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847FF7" w:rsidRDefault="00476727" w:rsidP="00476727">
      <w:pPr>
        <w:spacing w:before="240" w:after="240" w:line="360" w:lineRule="auto"/>
        <w:jc w:val="both"/>
        <w:rPr>
          <w:rFonts w:ascii="Palatino Linotype" w:hAnsi="Palatino Linotype" w:cs="Arial"/>
        </w:rPr>
      </w:pPr>
      <w:r w:rsidRPr="00052185">
        <w:rPr>
          <w:rFonts w:ascii="Palatino Linotype" w:hAnsi="Palatino Linotype" w:cs="Arial"/>
        </w:rPr>
        <w:t>Resolución del Pleno del Instituto de Transparencia, Acceso a la Información Pública y Protección de Datos Personales del Estado de México y Municipios, con domicilio en Metepec, Estado de México, de</w:t>
      </w:r>
      <w:r w:rsidR="00892418">
        <w:rPr>
          <w:rFonts w:ascii="Palatino Linotype" w:hAnsi="Palatino Linotype" w:cs="Arial"/>
        </w:rPr>
        <w:t xml:space="preserve"> </w:t>
      </w:r>
      <w:r w:rsidR="00847FF7" w:rsidRPr="00847FF7">
        <w:rPr>
          <w:rFonts w:ascii="Palatino Linotype" w:hAnsi="Palatino Linotype" w:cs="Arial"/>
        </w:rPr>
        <w:t>dieciséis de enero de dos mil diecinueve</w:t>
      </w:r>
      <w:r w:rsidR="00B3779A" w:rsidRPr="00847FF7">
        <w:rPr>
          <w:rFonts w:ascii="Palatino Linotype" w:hAnsi="Palatino Linotype" w:cs="Arial"/>
        </w:rPr>
        <w:t>.</w:t>
      </w:r>
      <w:r w:rsidRPr="00847FF7">
        <w:rPr>
          <w:rFonts w:ascii="Palatino Linotype" w:hAnsi="Palatino Linotype" w:cs="Arial"/>
        </w:rPr>
        <w:t xml:space="preserve"> </w:t>
      </w:r>
    </w:p>
    <w:p w:rsidR="00D06012" w:rsidRPr="00052185" w:rsidRDefault="00D06012" w:rsidP="0094163E">
      <w:pPr>
        <w:spacing w:before="240" w:after="240" w:line="360" w:lineRule="auto"/>
        <w:jc w:val="both"/>
        <w:rPr>
          <w:rFonts w:ascii="Palatino Linotype" w:hAnsi="Palatino Linotype" w:cs="Arial"/>
        </w:rPr>
      </w:pPr>
      <w:r w:rsidRPr="00052185">
        <w:rPr>
          <w:rFonts w:ascii="Palatino Linotype" w:hAnsi="Palatino Linotype" w:cs="Arial"/>
          <w:b/>
        </w:rPr>
        <w:t>VISTO</w:t>
      </w:r>
      <w:r w:rsidR="00DA0B63" w:rsidRPr="00052185">
        <w:rPr>
          <w:rFonts w:ascii="Palatino Linotype" w:hAnsi="Palatino Linotype" w:cs="Arial"/>
        </w:rPr>
        <w:t xml:space="preserve"> </w:t>
      </w:r>
      <w:r w:rsidR="00A5618D">
        <w:rPr>
          <w:rFonts w:ascii="Palatino Linotype" w:hAnsi="Palatino Linotype" w:cs="Arial"/>
        </w:rPr>
        <w:t>el</w:t>
      </w:r>
      <w:r w:rsidR="00DA0B63" w:rsidRPr="00052185">
        <w:rPr>
          <w:rFonts w:ascii="Palatino Linotype" w:hAnsi="Palatino Linotype" w:cs="Arial"/>
        </w:rPr>
        <w:t xml:space="preserve"> </w:t>
      </w:r>
      <w:r w:rsidRPr="00052185">
        <w:rPr>
          <w:rFonts w:ascii="Palatino Linotype" w:hAnsi="Palatino Linotype" w:cs="Arial"/>
        </w:rPr>
        <w:t>expediente</w:t>
      </w:r>
      <w:r w:rsidR="00DA0B63" w:rsidRPr="00052185">
        <w:rPr>
          <w:rFonts w:ascii="Palatino Linotype" w:hAnsi="Palatino Linotype" w:cs="Arial"/>
        </w:rPr>
        <w:t xml:space="preserve"> </w:t>
      </w:r>
      <w:r w:rsidRPr="00052185">
        <w:rPr>
          <w:rFonts w:ascii="Palatino Linotype" w:hAnsi="Palatino Linotype" w:cs="Arial"/>
        </w:rPr>
        <w:t>formado con motivo de</w:t>
      </w:r>
      <w:r w:rsidR="00A5618D">
        <w:rPr>
          <w:rFonts w:ascii="Palatino Linotype" w:hAnsi="Palatino Linotype" w:cs="Arial"/>
        </w:rPr>
        <w:t xml:space="preserve">l recurso de revisión </w:t>
      </w:r>
      <w:r w:rsidR="007746A1" w:rsidRPr="00052185">
        <w:rPr>
          <w:rFonts w:ascii="Palatino Linotype" w:hAnsi="Palatino Linotype" w:cs="Arial"/>
          <w:b/>
        </w:rPr>
        <w:t>0</w:t>
      </w:r>
      <w:r w:rsidR="00A5618D">
        <w:rPr>
          <w:rFonts w:ascii="Palatino Linotype" w:hAnsi="Palatino Linotype" w:cs="Arial"/>
          <w:b/>
        </w:rPr>
        <w:t>4589</w:t>
      </w:r>
      <w:r w:rsidR="007746A1" w:rsidRPr="00052185">
        <w:rPr>
          <w:rFonts w:ascii="Palatino Linotype" w:hAnsi="Palatino Linotype" w:cs="Arial"/>
          <w:b/>
        </w:rPr>
        <w:t>/INFOEM/IP/RR/2018</w:t>
      </w:r>
      <w:r w:rsidR="00DA0B63" w:rsidRPr="00052185">
        <w:rPr>
          <w:rFonts w:ascii="Palatino Linotype" w:hAnsi="Palatino Linotype" w:cs="Arial"/>
        </w:rPr>
        <w:t xml:space="preserve">, </w:t>
      </w:r>
      <w:r w:rsidR="007C1B36" w:rsidRPr="00052185">
        <w:rPr>
          <w:rFonts w:ascii="Palatino Linotype" w:hAnsi="Palatino Linotype" w:cs="Arial"/>
        </w:rPr>
        <w:t>interpuesto</w:t>
      </w:r>
      <w:r w:rsidR="00F15669">
        <w:rPr>
          <w:rFonts w:ascii="Palatino Linotype" w:hAnsi="Palatino Linotype" w:cs="Arial"/>
        </w:rPr>
        <w:t xml:space="preserve"> </w:t>
      </w:r>
      <w:r w:rsidR="00000739" w:rsidRPr="00052185">
        <w:rPr>
          <w:rFonts w:ascii="Palatino Linotype" w:hAnsi="Palatino Linotype" w:cs="Arial"/>
        </w:rPr>
        <w:t xml:space="preserve">por </w:t>
      </w:r>
      <w:proofErr w:type="spellStart"/>
      <w:r w:rsidR="00376A99">
        <w:rPr>
          <w:rFonts w:ascii="Palatino Linotype" w:hAnsi="Palatino Linotype"/>
          <w:b/>
          <w:sz w:val="22"/>
          <w:szCs w:val="22"/>
          <w:lang w:val="es-ES_tradnl"/>
        </w:rPr>
        <w:t>Xxxxxx</w:t>
      </w:r>
      <w:proofErr w:type="spellEnd"/>
      <w:r w:rsidR="00376A99">
        <w:rPr>
          <w:rFonts w:ascii="Palatino Linotype" w:hAnsi="Palatino Linotype"/>
          <w:b/>
          <w:sz w:val="22"/>
          <w:szCs w:val="22"/>
          <w:lang w:val="es-ES_tradnl"/>
        </w:rPr>
        <w:t xml:space="preserve"> </w:t>
      </w:r>
      <w:proofErr w:type="spellStart"/>
      <w:r w:rsidR="00376A99">
        <w:rPr>
          <w:rFonts w:ascii="Palatino Linotype" w:hAnsi="Palatino Linotype"/>
          <w:b/>
          <w:sz w:val="22"/>
          <w:szCs w:val="22"/>
          <w:lang w:val="es-ES_tradnl"/>
        </w:rPr>
        <w:t>Xxxxxxx</w:t>
      </w:r>
      <w:proofErr w:type="spellEnd"/>
      <w:r w:rsidR="00376A99">
        <w:rPr>
          <w:rFonts w:ascii="Palatino Linotype" w:hAnsi="Palatino Linotype"/>
          <w:b/>
          <w:sz w:val="22"/>
          <w:szCs w:val="22"/>
          <w:lang w:val="es-ES_tradnl"/>
        </w:rPr>
        <w:t xml:space="preserve"> </w:t>
      </w:r>
      <w:proofErr w:type="spellStart"/>
      <w:r w:rsidR="00376A99">
        <w:rPr>
          <w:rFonts w:ascii="Palatino Linotype" w:hAnsi="Palatino Linotype"/>
          <w:b/>
          <w:sz w:val="22"/>
          <w:szCs w:val="22"/>
          <w:lang w:val="es-ES_tradnl"/>
        </w:rPr>
        <w:t>Xxxxx</w:t>
      </w:r>
      <w:proofErr w:type="spellEnd"/>
      <w:r w:rsidR="007746A1" w:rsidRPr="00052185">
        <w:rPr>
          <w:rFonts w:ascii="Palatino Linotype" w:hAnsi="Palatino Linotype" w:cs="Arial"/>
          <w:b/>
        </w:rPr>
        <w:t xml:space="preserve">, </w:t>
      </w:r>
      <w:r w:rsidR="0094163E" w:rsidRPr="00052185">
        <w:rPr>
          <w:rFonts w:ascii="Palatino Linotype" w:hAnsi="Palatino Linotype" w:cs="Arial"/>
          <w:b/>
        </w:rPr>
        <w:t xml:space="preserve"> </w:t>
      </w:r>
      <w:r w:rsidRPr="00052185">
        <w:rPr>
          <w:rFonts w:ascii="Palatino Linotype" w:hAnsi="Palatino Linotype" w:cs="Arial"/>
        </w:rPr>
        <w:t>en lo</w:t>
      </w:r>
      <w:r w:rsidR="00507237" w:rsidRPr="00052185">
        <w:rPr>
          <w:rFonts w:ascii="Palatino Linotype" w:hAnsi="Palatino Linotype" w:cs="Arial"/>
        </w:rPr>
        <w:t xml:space="preserve"> </w:t>
      </w:r>
      <w:r w:rsidRPr="00052185">
        <w:rPr>
          <w:rFonts w:ascii="Palatino Linotype" w:hAnsi="Palatino Linotype" w:cs="Arial"/>
        </w:rPr>
        <w:t>sucesivo</w:t>
      </w:r>
      <w:r w:rsidR="00E9196F">
        <w:rPr>
          <w:rFonts w:ascii="Palatino Linotype" w:hAnsi="Palatino Linotype" w:cs="Arial"/>
        </w:rPr>
        <w:t xml:space="preserve"> </w:t>
      </w:r>
      <w:r w:rsidR="00A5618D">
        <w:rPr>
          <w:rFonts w:ascii="Palatino Linotype" w:hAnsi="Palatino Linotype" w:cs="Arial"/>
        </w:rPr>
        <w:t>el</w:t>
      </w:r>
      <w:r w:rsidR="00100B43" w:rsidRPr="00052185">
        <w:rPr>
          <w:rFonts w:ascii="Palatino Linotype" w:hAnsi="Palatino Linotype" w:cs="Arial"/>
        </w:rPr>
        <w:t xml:space="preserve"> </w:t>
      </w:r>
      <w:r w:rsidR="00B05E70" w:rsidRPr="00052185">
        <w:rPr>
          <w:rFonts w:ascii="Palatino Linotype" w:hAnsi="Palatino Linotype" w:cs="Arial"/>
          <w:b/>
        </w:rPr>
        <w:t>RECURRENTE</w:t>
      </w:r>
      <w:r w:rsidRPr="00052185">
        <w:rPr>
          <w:rFonts w:ascii="Palatino Linotype" w:hAnsi="Palatino Linotype" w:cs="Arial"/>
          <w:b/>
        </w:rPr>
        <w:t>,</w:t>
      </w:r>
      <w:r w:rsidRPr="00052185">
        <w:rPr>
          <w:rFonts w:ascii="Palatino Linotype" w:hAnsi="Palatino Linotype" w:cs="Arial"/>
        </w:rPr>
        <w:t xml:space="preserve"> en contra de</w:t>
      </w:r>
      <w:r w:rsidR="00A5618D">
        <w:rPr>
          <w:rFonts w:ascii="Palatino Linotype" w:hAnsi="Palatino Linotype" w:cs="Arial"/>
        </w:rPr>
        <w:t xml:space="preserve"> la</w:t>
      </w:r>
      <w:r w:rsidRPr="00052185">
        <w:rPr>
          <w:rFonts w:ascii="Palatino Linotype" w:hAnsi="Palatino Linotype" w:cs="Arial"/>
        </w:rPr>
        <w:t xml:space="preserve"> respuesta emitida por </w:t>
      </w:r>
      <w:r w:rsidR="00A5618D">
        <w:rPr>
          <w:rFonts w:ascii="Palatino Linotype" w:hAnsi="Palatino Linotype" w:cs="Arial"/>
        </w:rPr>
        <w:t>el</w:t>
      </w:r>
      <w:r w:rsidR="00450935">
        <w:rPr>
          <w:rFonts w:ascii="Palatino Linotype" w:hAnsi="Palatino Linotype" w:cs="Arial"/>
        </w:rPr>
        <w:t xml:space="preserve"> </w:t>
      </w:r>
      <w:r w:rsidR="00A5618D">
        <w:rPr>
          <w:rFonts w:ascii="Palatino Linotype" w:hAnsi="Palatino Linotype" w:cs="Arial"/>
          <w:b/>
        </w:rPr>
        <w:t>Ayuntamiento de Nezahualcóyotl</w:t>
      </w:r>
      <w:r w:rsidR="00B3779A" w:rsidRPr="00052185">
        <w:rPr>
          <w:rFonts w:ascii="Palatino Linotype" w:hAnsi="Palatino Linotype" w:cs="Arial"/>
          <w:b/>
        </w:rPr>
        <w:t xml:space="preserve">, </w:t>
      </w:r>
      <w:r w:rsidRPr="00052185">
        <w:rPr>
          <w:rFonts w:ascii="Palatino Linotype" w:hAnsi="Palatino Linotype" w:cs="Arial"/>
        </w:rPr>
        <w:t xml:space="preserve">en lo sucesivo </w:t>
      </w:r>
      <w:r w:rsidR="007A1102" w:rsidRPr="00052185">
        <w:rPr>
          <w:rFonts w:ascii="Palatino Linotype" w:hAnsi="Palatino Linotype" w:cs="Arial"/>
        </w:rPr>
        <w:t xml:space="preserve">el </w:t>
      </w:r>
      <w:r w:rsidRPr="00052185">
        <w:rPr>
          <w:rFonts w:ascii="Palatino Linotype" w:hAnsi="Palatino Linotype" w:cs="Arial"/>
          <w:b/>
        </w:rPr>
        <w:t xml:space="preserve">SUJETO OBLIGADO, </w:t>
      </w:r>
      <w:r w:rsidRPr="00052185">
        <w:rPr>
          <w:rFonts w:ascii="Palatino Linotype" w:hAnsi="Palatino Linotype" w:cs="Arial"/>
        </w:rPr>
        <w:t>se</w:t>
      </w:r>
      <w:r w:rsidR="00E9691F" w:rsidRPr="00052185">
        <w:rPr>
          <w:rFonts w:ascii="Palatino Linotype" w:hAnsi="Palatino Linotype" w:cs="Arial"/>
        </w:rPr>
        <w:t xml:space="preserve"> </w:t>
      </w:r>
      <w:r w:rsidRPr="00052185">
        <w:rPr>
          <w:rFonts w:ascii="Palatino Linotype" w:hAnsi="Palatino Linotype" w:cs="Arial"/>
        </w:rPr>
        <w:t>procede a dictar la presente resolución con base en lo</w:t>
      </w:r>
      <w:r w:rsidR="00B21DCC" w:rsidRPr="00052185">
        <w:rPr>
          <w:rFonts w:ascii="Palatino Linotype" w:hAnsi="Palatino Linotype" w:cs="Arial"/>
        </w:rPr>
        <w:t>s</w:t>
      </w:r>
      <w:r w:rsidRPr="00052185">
        <w:rPr>
          <w:rFonts w:ascii="Palatino Linotype" w:hAnsi="Palatino Linotype" w:cs="Arial"/>
        </w:rPr>
        <w:t xml:space="preserve"> siguiente</w:t>
      </w:r>
      <w:r w:rsidR="00B21DCC" w:rsidRPr="00052185">
        <w:rPr>
          <w:rFonts w:ascii="Palatino Linotype" w:hAnsi="Palatino Linotype" w:cs="Arial"/>
        </w:rPr>
        <w:t>s</w:t>
      </w:r>
      <w:r w:rsidRPr="00052185">
        <w:rPr>
          <w:rFonts w:ascii="Palatino Linotype" w:hAnsi="Palatino Linotype" w:cs="Arial"/>
        </w:rPr>
        <w:t xml:space="preserve">: </w:t>
      </w:r>
    </w:p>
    <w:p w:rsidR="00BD58D9" w:rsidRPr="00052185" w:rsidRDefault="00BD58D9" w:rsidP="00BD58D9">
      <w:pPr>
        <w:spacing w:before="240" w:after="240" w:line="360" w:lineRule="auto"/>
        <w:jc w:val="center"/>
        <w:rPr>
          <w:rFonts w:ascii="Palatino Linotype" w:hAnsi="Palatino Linotype" w:cs="Arial"/>
          <w:b/>
          <w:sz w:val="28"/>
          <w:szCs w:val="28"/>
        </w:rPr>
      </w:pPr>
      <w:r w:rsidRPr="00052185">
        <w:rPr>
          <w:rFonts w:ascii="Palatino Linotype" w:hAnsi="Palatino Linotype"/>
          <w:b/>
        </w:rPr>
        <w:t>A N T E C E D E N T E S</w:t>
      </w:r>
    </w:p>
    <w:p w:rsidR="00D06012" w:rsidRPr="00052185" w:rsidRDefault="00275200" w:rsidP="009143B4">
      <w:pPr>
        <w:spacing w:before="240" w:after="240" w:line="360" w:lineRule="auto"/>
        <w:jc w:val="both"/>
        <w:rPr>
          <w:rFonts w:ascii="Palatino Linotype" w:hAnsi="Palatino Linotype" w:cs="Arial"/>
        </w:rPr>
      </w:pPr>
      <w:r w:rsidRPr="000431C7">
        <w:rPr>
          <w:rFonts w:ascii="Palatino Linotype" w:hAnsi="Palatino Linotype" w:cs="Arial"/>
          <w:b/>
        </w:rPr>
        <w:t>Primero.</w:t>
      </w:r>
      <w:r w:rsidR="009F7616" w:rsidRPr="000431C7">
        <w:rPr>
          <w:rFonts w:ascii="Palatino Linotype" w:hAnsi="Palatino Linotype" w:cs="Arial"/>
          <w:b/>
        </w:rPr>
        <w:t xml:space="preserve"> </w:t>
      </w:r>
      <w:r w:rsidR="000431C7" w:rsidRPr="000431C7">
        <w:rPr>
          <w:rFonts w:ascii="Palatino Linotype" w:hAnsi="Palatino Linotype" w:cs="Arial"/>
          <w:b/>
        </w:rPr>
        <w:t>Solicitud de acceso a la información.</w:t>
      </w:r>
      <w:r w:rsidR="000431C7">
        <w:rPr>
          <w:rFonts w:ascii="Palatino Linotype" w:hAnsi="Palatino Linotype" w:cs="Arial"/>
          <w:b/>
          <w:sz w:val="28"/>
          <w:szCs w:val="28"/>
        </w:rPr>
        <w:t xml:space="preserve"> </w:t>
      </w:r>
      <w:r w:rsidR="00B45BD6" w:rsidRPr="00052185">
        <w:rPr>
          <w:rFonts w:ascii="Palatino Linotype" w:hAnsi="Palatino Linotype" w:cs="Arial"/>
        </w:rPr>
        <w:t>E</w:t>
      </w:r>
      <w:r w:rsidR="00B21DCC" w:rsidRPr="00052185">
        <w:rPr>
          <w:rFonts w:ascii="Palatino Linotype" w:hAnsi="Palatino Linotype" w:cs="Arial"/>
        </w:rPr>
        <w:t>n fecha</w:t>
      </w:r>
      <w:r w:rsidR="00B05E70" w:rsidRPr="00052185">
        <w:rPr>
          <w:rFonts w:ascii="Palatino Linotype" w:hAnsi="Palatino Linotype" w:cs="Arial"/>
        </w:rPr>
        <w:t xml:space="preserve"> </w:t>
      </w:r>
      <w:r w:rsidR="00A5618D">
        <w:rPr>
          <w:rFonts w:ascii="Palatino Linotype" w:hAnsi="Palatino Linotype" w:cs="Arial"/>
          <w:b/>
        </w:rPr>
        <w:t xml:space="preserve">dieciséis de noviembre </w:t>
      </w:r>
      <w:r w:rsidR="00270ADA" w:rsidRPr="00052185">
        <w:rPr>
          <w:rFonts w:ascii="Palatino Linotype" w:hAnsi="Palatino Linotype" w:cs="Arial"/>
          <w:b/>
        </w:rPr>
        <w:t xml:space="preserve">de </w:t>
      </w:r>
      <w:r w:rsidR="003C338A" w:rsidRPr="00052185">
        <w:rPr>
          <w:rFonts w:ascii="Palatino Linotype" w:hAnsi="Palatino Linotype" w:cs="Arial"/>
          <w:b/>
        </w:rPr>
        <w:t xml:space="preserve">dos mil </w:t>
      </w:r>
      <w:r w:rsidR="002B034D" w:rsidRPr="00052185">
        <w:rPr>
          <w:rFonts w:ascii="Palatino Linotype" w:hAnsi="Palatino Linotype" w:cs="Arial"/>
          <w:b/>
        </w:rPr>
        <w:t>dieci</w:t>
      </w:r>
      <w:r w:rsidR="009F0BFA" w:rsidRPr="00052185">
        <w:rPr>
          <w:rFonts w:ascii="Palatino Linotype" w:hAnsi="Palatino Linotype" w:cs="Arial"/>
          <w:b/>
        </w:rPr>
        <w:t>ocho</w:t>
      </w:r>
      <w:r w:rsidR="00D06012" w:rsidRPr="00052185">
        <w:rPr>
          <w:rFonts w:ascii="Palatino Linotype" w:hAnsi="Palatino Linotype" w:cs="Arial"/>
          <w:b/>
        </w:rPr>
        <w:t>,</w:t>
      </w:r>
      <w:r w:rsidR="00A5618D">
        <w:rPr>
          <w:rFonts w:ascii="Palatino Linotype" w:hAnsi="Palatino Linotype" w:cs="Arial"/>
          <w:b/>
        </w:rPr>
        <w:t xml:space="preserve"> el</w:t>
      </w:r>
      <w:r w:rsidR="00100B43" w:rsidRPr="00052185">
        <w:rPr>
          <w:rFonts w:ascii="Palatino Linotype" w:hAnsi="Palatino Linotype" w:cs="Arial"/>
        </w:rPr>
        <w:t xml:space="preserve"> </w:t>
      </w:r>
      <w:r w:rsidR="00100B43" w:rsidRPr="00052185">
        <w:rPr>
          <w:rFonts w:ascii="Palatino Linotype" w:hAnsi="Palatino Linotype" w:cs="Arial"/>
          <w:b/>
        </w:rPr>
        <w:t>RECURRENTE</w:t>
      </w:r>
      <w:r w:rsidR="00100B43" w:rsidRPr="00052185">
        <w:rPr>
          <w:rFonts w:ascii="Palatino Linotype" w:hAnsi="Palatino Linotype" w:cs="Arial"/>
        </w:rPr>
        <w:t xml:space="preserve"> </w:t>
      </w:r>
      <w:r w:rsidR="00D06012" w:rsidRPr="00052185">
        <w:rPr>
          <w:rFonts w:ascii="Palatino Linotype" w:hAnsi="Palatino Linotype" w:cs="Arial"/>
        </w:rPr>
        <w:t>presentó a través del Sistema de Acceso a la Informació</w:t>
      </w:r>
      <w:r w:rsidR="007A1102" w:rsidRPr="00052185">
        <w:rPr>
          <w:rFonts w:ascii="Palatino Linotype" w:hAnsi="Palatino Linotype" w:cs="Arial"/>
        </w:rPr>
        <w:t xml:space="preserve">n Mexiquense, en lo subsecuente el </w:t>
      </w:r>
      <w:r w:rsidR="00D06012" w:rsidRPr="00052185">
        <w:rPr>
          <w:rFonts w:ascii="Palatino Linotype" w:hAnsi="Palatino Linotype" w:cs="Arial"/>
          <w:b/>
        </w:rPr>
        <w:t>SAIMEX</w:t>
      </w:r>
      <w:r w:rsidR="00D06012" w:rsidRPr="00052185">
        <w:rPr>
          <w:rFonts w:ascii="Palatino Linotype" w:hAnsi="Palatino Linotype" w:cs="Arial"/>
        </w:rPr>
        <w:t xml:space="preserve"> ante </w:t>
      </w:r>
      <w:r w:rsidR="007A1102" w:rsidRPr="00052185">
        <w:rPr>
          <w:rFonts w:ascii="Palatino Linotype" w:hAnsi="Palatino Linotype" w:cs="Arial"/>
        </w:rPr>
        <w:t xml:space="preserve">el </w:t>
      </w:r>
      <w:r w:rsidR="00D06012" w:rsidRPr="00052185">
        <w:rPr>
          <w:rFonts w:ascii="Palatino Linotype" w:hAnsi="Palatino Linotype" w:cs="Arial"/>
          <w:b/>
        </w:rPr>
        <w:t>SUJETO OBLIGADO</w:t>
      </w:r>
      <w:r w:rsidR="00D06012" w:rsidRPr="00052185">
        <w:rPr>
          <w:rFonts w:ascii="Palatino Linotype" w:hAnsi="Palatino Linotype" w:cs="Arial"/>
        </w:rPr>
        <w:t>, la solicitud de acceso a la información pública, a la</w:t>
      </w:r>
      <w:r w:rsidR="00A5618D">
        <w:rPr>
          <w:rFonts w:ascii="Palatino Linotype" w:hAnsi="Palatino Linotype" w:cs="Arial"/>
        </w:rPr>
        <w:t xml:space="preserve"> que se le asignó el número</w:t>
      </w:r>
      <w:r w:rsidR="003C338A" w:rsidRPr="00052185">
        <w:rPr>
          <w:rFonts w:ascii="Palatino Linotype" w:hAnsi="Palatino Linotype" w:cs="Arial"/>
        </w:rPr>
        <w:t xml:space="preserve"> </w:t>
      </w:r>
      <w:r w:rsidR="00A5618D">
        <w:rPr>
          <w:rFonts w:ascii="Palatino Linotype" w:hAnsi="Palatino Linotype" w:cs="Arial"/>
          <w:b/>
        </w:rPr>
        <w:t>00397/NEZA//IP/2018</w:t>
      </w:r>
      <w:r w:rsidR="00347B77" w:rsidRPr="00052185">
        <w:rPr>
          <w:rFonts w:ascii="Palatino Linotype" w:hAnsi="Palatino Linotype" w:cs="Arial"/>
          <w:b/>
        </w:rPr>
        <w:t xml:space="preserve">, </w:t>
      </w:r>
      <w:r w:rsidR="00D06012" w:rsidRPr="00052185">
        <w:rPr>
          <w:rFonts w:ascii="Palatino Linotype" w:hAnsi="Palatino Linotype" w:cs="Arial"/>
        </w:rPr>
        <w:t xml:space="preserve">mediante la cual </w:t>
      </w:r>
      <w:r w:rsidR="00F077F3" w:rsidRPr="00052185">
        <w:rPr>
          <w:rFonts w:ascii="Palatino Linotype" w:hAnsi="Palatino Linotype" w:cs="Arial"/>
        </w:rPr>
        <w:t>requirió</w:t>
      </w:r>
      <w:r w:rsidR="00E07049" w:rsidRPr="00052185">
        <w:rPr>
          <w:rFonts w:ascii="Palatino Linotype" w:hAnsi="Palatino Linotype" w:cs="Arial"/>
        </w:rPr>
        <w:t xml:space="preserve"> </w:t>
      </w:r>
      <w:r w:rsidR="00EA1279" w:rsidRPr="00052185">
        <w:rPr>
          <w:rFonts w:ascii="Palatino Linotype" w:hAnsi="Palatino Linotype" w:cs="Arial"/>
        </w:rPr>
        <w:t xml:space="preserve">la información </w:t>
      </w:r>
      <w:r w:rsidR="00D06012" w:rsidRPr="00052185">
        <w:rPr>
          <w:rFonts w:ascii="Palatino Linotype" w:hAnsi="Palatino Linotype" w:cs="Arial"/>
        </w:rPr>
        <w:t xml:space="preserve">siguiente: </w:t>
      </w:r>
    </w:p>
    <w:p w:rsidR="007E7127" w:rsidRPr="00455181" w:rsidRDefault="00A5618D" w:rsidP="00A5618D">
      <w:pPr>
        <w:ind w:left="567" w:right="616"/>
        <w:jc w:val="both"/>
        <w:rPr>
          <w:rFonts w:ascii="Palatino Linotype" w:hAnsi="Palatino Linotype" w:cs="Arial"/>
        </w:rPr>
      </w:pPr>
      <w:r w:rsidRPr="00455181">
        <w:rPr>
          <w:rFonts w:ascii="Palatino Linotype" w:hAnsi="Palatino Linotype" w:cs="Arial"/>
        </w:rPr>
        <w:t xml:space="preserve">“Deseo conocer los detalles de las ultimas cedulas de concesión validas de los locales 65 (sesenta y cinco) y 66 (sesenta y seis) en 2017 a nombre de </w:t>
      </w:r>
      <w:r w:rsidR="00376A99">
        <w:rPr>
          <w:rFonts w:ascii="Palatino Linotype" w:hAnsi="Palatino Linotype" w:cs="Arial"/>
        </w:rPr>
        <w:t>XXXXXX</w:t>
      </w:r>
      <w:r w:rsidRPr="00455181">
        <w:rPr>
          <w:rFonts w:ascii="Palatino Linotype" w:hAnsi="Palatino Linotype" w:cs="Arial"/>
        </w:rPr>
        <w:t xml:space="preserve"> </w:t>
      </w:r>
      <w:r w:rsidR="00376A99">
        <w:rPr>
          <w:rFonts w:ascii="Palatino Linotype" w:hAnsi="Palatino Linotype" w:cs="Arial"/>
        </w:rPr>
        <w:t>XXXXXXX</w:t>
      </w:r>
      <w:r w:rsidRPr="00455181">
        <w:rPr>
          <w:rFonts w:ascii="Palatino Linotype" w:hAnsi="Palatino Linotype" w:cs="Arial"/>
        </w:rPr>
        <w:t xml:space="preserve"> </w:t>
      </w:r>
      <w:r w:rsidR="00376A99">
        <w:rPr>
          <w:rFonts w:ascii="Palatino Linotype" w:hAnsi="Palatino Linotype" w:cs="Arial"/>
        </w:rPr>
        <w:t>XXXXX</w:t>
      </w:r>
      <w:r w:rsidRPr="00455181">
        <w:rPr>
          <w:rFonts w:ascii="Palatino Linotype" w:hAnsi="Palatino Linotype" w:cs="Arial"/>
        </w:rPr>
        <w:t>, indicando nombre completo concesionario, folio de la cedula de concesión y la fecha de vencimiento (día, mes, año), así como el nombre del funcionario público que las expidió, para cada concesión de los locales mencionados del mercado publico municipal benemérito de las américas ubicado en calle oriente 31 y norte 1 de la colonia reforma del municipio de Nezahualcóyotl.” (</w:t>
      </w:r>
      <w:proofErr w:type="gramStart"/>
      <w:r w:rsidRPr="00455181">
        <w:rPr>
          <w:rFonts w:ascii="Palatino Linotype" w:hAnsi="Palatino Linotype" w:cs="Arial"/>
        </w:rPr>
        <w:t>sic</w:t>
      </w:r>
      <w:proofErr w:type="gramEnd"/>
      <w:r w:rsidRPr="00455181">
        <w:rPr>
          <w:rFonts w:ascii="Palatino Linotype" w:hAnsi="Palatino Linotype" w:cs="Arial"/>
        </w:rPr>
        <w:t>)</w:t>
      </w:r>
    </w:p>
    <w:p w:rsidR="00D775E8" w:rsidRPr="00052185" w:rsidRDefault="00D775E8" w:rsidP="00A5618D">
      <w:pPr>
        <w:ind w:left="567" w:right="616"/>
        <w:jc w:val="both"/>
        <w:rPr>
          <w:rFonts w:ascii="Palatino Linotype" w:hAnsi="Palatino Linotype" w:cs="Arial"/>
          <w:b/>
        </w:rPr>
      </w:pPr>
    </w:p>
    <w:p w:rsidR="00F004E5" w:rsidRPr="00052185" w:rsidRDefault="009A4D3C" w:rsidP="009143B4">
      <w:pPr>
        <w:spacing w:before="240" w:after="240" w:line="360" w:lineRule="auto"/>
        <w:jc w:val="both"/>
        <w:rPr>
          <w:rFonts w:ascii="Palatino Linotype" w:hAnsi="Palatino Linotype" w:cs="Arial"/>
          <w:b/>
          <w:sz w:val="28"/>
          <w:szCs w:val="28"/>
        </w:rPr>
      </w:pPr>
      <w:r w:rsidRPr="00052185">
        <w:rPr>
          <w:rFonts w:ascii="Palatino Linotype" w:hAnsi="Palatino Linotype" w:cs="Arial"/>
          <w:b/>
          <w:sz w:val="28"/>
          <w:szCs w:val="28"/>
        </w:rPr>
        <w:t>Modalidad de e</w:t>
      </w:r>
      <w:r w:rsidR="00F004E5" w:rsidRPr="00052185">
        <w:rPr>
          <w:rFonts w:ascii="Palatino Linotype" w:hAnsi="Palatino Linotype" w:cs="Arial"/>
          <w:b/>
          <w:sz w:val="28"/>
          <w:szCs w:val="28"/>
        </w:rPr>
        <w:t>ntrega:</w:t>
      </w:r>
      <w:r w:rsidR="00F004E5" w:rsidRPr="00052185">
        <w:rPr>
          <w:rFonts w:ascii="Palatino Linotype" w:hAnsi="Palatino Linotype" w:cs="Arial"/>
        </w:rPr>
        <w:t xml:space="preserve"> A través del SAIMEX</w:t>
      </w:r>
      <w:r w:rsidR="00F004E5" w:rsidRPr="00052185">
        <w:rPr>
          <w:rFonts w:ascii="Palatino Linotype" w:hAnsi="Palatino Linotype" w:cs="Arial"/>
          <w:b/>
          <w:sz w:val="28"/>
          <w:szCs w:val="28"/>
        </w:rPr>
        <w:t>.</w:t>
      </w:r>
    </w:p>
    <w:p w:rsidR="004A6FAB" w:rsidRPr="00052185" w:rsidRDefault="00192209" w:rsidP="00EC3197">
      <w:pPr>
        <w:spacing w:before="240" w:after="240" w:line="360" w:lineRule="auto"/>
        <w:jc w:val="both"/>
        <w:rPr>
          <w:rFonts w:ascii="Palatino Linotype" w:hAnsi="Palatino Linotype" w:cs="Arial"/>
          <w:i/>
          <w:sz w:val="22"/>
          <w:szCs w:val="22"/>
        </w:rPr>
      </w:pPr>
      <w:r w:rsidRPr="00052185">
        <w:rPr>
          <w:rFonts w:ascii="Palatino Linotype" w:hAnsi="Palatino Linotype" w:cs="Arial"/>
          <w:b/>
          <w:sz w:val="28"/>
          <w:szCs w:val="28"/>
        </w:rPr>
        <w:t>Archivos adjuntos</w:t>
      </w:r>
      <w:r w:rsidR="00FC18EB" w:rsidRPr="00052185">
        <w:rPr>
          <w:rFonts w:ascii="Palatino Linotype" w:hAnsi="Palatino Linotype" w:cs="Arial"/>
          <w:szCs w:val="28"/>
        </w:rPr>
        <w:t xml:space="preserve">: </w:t>
      </w:r>
      <w:r w:rsidR="00EC3197" w:rsidRPr="00052185">
        <w:rPr>
          <w:rFonts w:ascii="Palatino Linotype" w:hAnsi="Palatino Linotype" w:cs="Arial"/>
          <w:szCs w:val="28"/>
        </w:rPr>
        <w:t>Ninguno.</w:t>
      </w:r>
    </w:p>
    <w:p w:rsidR="00CC6882" w:rsidRPr="001205D5" w:rsidRDefault="00275200" w:rsidP="00A5618D">
      <w:pPr>
        <w:spacing w:before="240" w:after="240" w:line="360" w:lineRule="auto"/>
        <w:jc w:val="both"/>
        <w:rPr>
          <w:rFonts w:ascii="Palatino Linotype" w:hAnsi="Palatino Linotype" w:cs="Arial"/>
          <w:b/>
          <w:i/>
          <w:sz w:val="22"/>
          <w:szCs w:val="22"/>
        </w:rPr>
      </w:pPr>
      <w:r w:rsidRPr="000431C7">
        <w:rPr>
          <w:rFonts w:ascii="Palatino Linotype" w:hAnsi="Palatino Linotype" w:cs="Arial"/>
          <w:b/>
        </w:rPr>
        <w:lastRenderedPageBreak/>
        <w:t>Segundo.</w:t>
      </w:r>
      <w:r w:rsidR="000431C7" w:rsidRPr="000431C7">
        <w:rPr>
          <w:rFonts w:ascii="Palatino Linotype" w:hAnsi="Palatino Linotype" w:cs="Arial"/>
          <w:b/>
        </w:rPr>
        <w:t xml:space="preserve"> Respuesta.</w:t>
      </w:r>
      <w:r w:rsidR="009F7616" w:rsidRPr="00052185">
        <w:rPr>
          <w:rFonts w:ascii="Palatino Linotype" w:hAnsi="Palatino Linotype" w:cs="Arial"/>
          <w:b/>
          <w:sz w:val="28"/>
          <w:szCs w:val="28"/>
        </w:rPr>
        <w:t xml:space="preserve"> </w:t>
      </w:r>
      <w:r w:rsidR="005D07E8">
        <w:rPr>
          <w:rFonts w:ascii="Palatino Linotype" w:hAnsi="Palatino Linotype" w:cs="Arial"/>
        </w:rPr>
        <w:t xml:space="preserve">De las constancias que obran </w:t>
      </w:r>
      <w:r w:rsidR="00A5618D">
        <w:rPr>
          <w:rFonts w:ascii="Palatino Linotype" w:hAnsi="Palatino Linotype" w:cs="Arial"/>
        </w:rPr>
        <w:t>en el expediente electrónico</w:t>
      </w:r>
      <w:r w:rsidR="005D07E8">
        <w:rPr>
          <w:rFonts w:ascii="Palatino Linotype" w:hAnsi="Palatino Linotype" w:cs="Arial"/>
        </w:rPr>
        <w:t xml:space="preserve"> del SAIMEXN se advierte que el </w:t>
      </w:r>
      <w:r w:rsidR="005D07E8" w:rsidRPr="00CC6882">
        <w:rPr>
          <w:rFonts w:ascii="Palatino Linotype" w:hAnsi="Palatino Linotype" w:cs="Arial"/>
          <w:b/>
        </w:rPr>
        <w:t>Sujeto Obligado</w:t>
      </w:r>
      <w:r w:rsidR="00CC6882">
        <w:rPr>
          <w:rFonts w:ascii="Palatino Linotype" w:hAnsi="Palatino Linotype" w:cs="Arial"/>
          <w:b/>
        </w:rPr>
        <w:t xml:space="preserve"> </w:t>
      </w:r>
      <w:r w:rsidR="00CC6882">
        <w:rPr>
          <w:rFonts w:ascii="Palatino Linotype" w:hAnsi="Palatino Linotype" w:cs="Arial"/>
        </w:rPr>
        <w:t xml:space="preserve">dio respuesta </w:t>
      </w:r>
      <w:r w:rsidR="00E839CC">
        <w:rPr>
          <w:rFonts w:ascii="Palatino Linotype" w:hAnsi="Palatino Linotype" w:cs="Arial"/>
        </w:rPr>
        <w:t>a la</w:t>
      </w:r>
      <w:r w:rsidR="00A5618D">
        <w:rPr>
          <w:rFonts w:ascii="Palatino Linotype" w:hAnsi="Palatino Linotype" w:cs="Arial"/>
        </w:rPr>
        <w:t xml:space="preserve"> solicitud</w:t>
      </w:r>
      <w:r w:rsidR="00CC6882">
        <w:rPr>
          <w:rFonts w:ascii="Palatino Linotype" w:hAnsi="Palatino Linotype" w:cs="Arial"/>
        </w:rPr>
        <w:t xml:space="preserve"> de acceso a la información</w:t>
      </w:r>
      <w:r w:rsidR="001205D5">
        <w:rPr>
          <w:rFonts w:ascii="Palatino Linotype" w:hAnsi="Palatino Linotype" w:cs="Arial"/>
        </w:rPr>
        <w:t xml:space="preserve"> </w:t>
      </w:r>
      <w:r w:rsidR="00CC6882">
        <w:rPr>
          <w:rFonts w:ascii="Palatino Linotype" w:hAnsi="Palatino Linotype" w:cs="Arial"/>
        </w:rPr>
        <w:t>bajo el tenor siguiente:</w:t>
      </w:r>
    </w:p>
    <w:p w:rsidR="00A5618D" w:rsidRPr="00455181" w:rsidRDefault="00CC6882" w:rsidP="00A5618D">
      <w:pPr>
        <w:spacing w:before="240" w:after="240"/>
        <w:ind w:left="567" w:right="900"/>
        <w:jc w:val="both"/>
        <w:rPr>
          <w:rFonts w:ascii="Palatino Linotype" w:hAnsi="Palatino Linotype"/>
          <w:i/>
          <w:color w:val="000000"/>
        </w:rPr>
      </w:pPr>
      <w:r w:rsidRPr="00455181">
        <w:rPr>
          <w:rFonts w:ascii="Palatino Linotype" w:hAnsi="Palatino Linotype"/>
          <w:i/>
          <w:color w:val="000000"/>
        </w:rPr>
        <w:t>“</w:t>
      </w:r>
      <w:r w:rsidR="00A5618D" w:rsidRPr="00455181">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D07E8" w:rsidRPr="00455181" w:rsidRDefault="00A5618D" w:rsidP="00A5618D">
      <w:pPr>
        <w:spacing w:before="240" w:after="240"/>
        <w:ind w:left="567" w:right="900"/>
        <w:jc w:val="both"/>
        <w:rPr>
          <w:rFonts w:ascii="Palatino Linotype" w:hAnsi="Palatino Linotype"/>
          <w:i/>
        </w:rPr>
      </w:pPr>
      <w:r w:rsidRPr="00455181">
        <w:rPr>
          <w:rFonts w:ascii="Palatino Linotype" w:hAnsi="Palatino Linotype"/>
          <w:i/>
          <w:color w:val="000000"/>
        </w:rPr>
        <w:t>Con la finalidad de dar atención categórica la solicitud de información pública, identificada mediante el número de folio 0397/NEZA/IP/2018, me permito remitir a usted la información proporcionada por el servidor público habilitado competente, bajo su más estricta responsabilidad.</w:t>
      </w:r>
      <w:r w:rsidR="00CC6882" w:rsidRPr="00455181">
        <w:rPr>
          <w:rFonts w:ascii="Palatino Linotype" w:hAnsi="Palatino Linotype"/>
          <w:i/>
          <w:color w:val="000000"/>
        </w:rPr>
        <w:t>”</w:t>
      </w:r>
    </w:p>
    <w:p w:rsidR="002E2DDE" w:rsidRDefault="001205D5" w:rsidP="001205D5">
      <w:pPr>
        <w:spacing w:line="360" w:lineRule="auto"/>
        <w:jc w:val="both"/>
        <w:rPr>
          <w:rFonts w:ascii="Palatino Linotype" w:hAnsi="Palatino Linotype" w:cs="Arial"/>
          <w:szCs w:val="22"/>
        </w:rPr>
      </w:pPr>
      <w:r w:rsidRPr="001205D5">
        <w:rPr>
          <w:rFonts w:ascii="Palatino Linotype" w:hAnsi="Palatino Linotype" w:cs="Arial"/>
          <w:b/>
          <w:szCs w:val="22"/>
        </w:rPr>
        <w:t xml:space="preserve">Anexos. </w:t>
      </w:r>
      <w:r w:rsidRPr="001205D5">
        <w:rPr>
          <w:rFonts w:ascii="Palatino Linotype" w:hAnsi="Palatino Linotype" w:cs="Arial"/>
          <w:szCs w:val="22"/>
        </w:rPr>
        <w:t xml:space="preserve">El </w:t>
      </w:r>
      <w:r w:rsidRPr="001205D5">
        <w:rPr>
          <w:rFonts w:ascii="Palatino Linotype" w:hAnsi="Palatino Linotype" w:cs="Arial"/>
          <w:b/>
          <w:szCs w:val="22"/>
        </w:rPr>
        <w:t xml:space="preserve">Sujeto Obligado </w:t>
      </w:r>
      <w:r w:rsidR="00F36680">
        <w:rPr>
          <w:rFonts w:ascii="Palatino Linotype" w:hAnsi="Palatino Linotype" w:cs="Arial"/>
          <w:szCs w:val="22"/>
        </w:rPr>
        <w:t>acompaña a su respuesta el oficio HA/TM/8223/2018, firmado por la tesorera municipal de Nezahualcóyotl que en la parte conducente establece</w:t>
      </w:r>
      <w:r w:rsidR="00E9196F">
        <w:rPr>
          <w:rFonts w:ascii="Palatino Linotype" w:hAnsi="Palatino Linotype" w:cs="Arial"/>
          <w:szCs w:val="22"/>
        </w:rPr>
        <w:t>:</w:t>
      </w:r>
    </w:p>
    <w:p w:rsidR="00F36680" w:rsidRPr="00455181" w:rsidRDefault="00F36680" w:rsidP="000E2EE1">
      <w:pPr>
        <w:pStyle w:val="Prrafodelista"/>
        <w:spacing w:line="360" w:lineRule="auto"/>
        <w:jc w:val="both"/>
        <w:rPr>
          <w:rFonts w:ascii="Palatino Linotype" w:hAnsi="Palatino Linotype"/>
          <w:b/>
          <w:i/>
          <w:color w:val="000000"/>
          <w:sz w:val="10"/>
          <w:szCs w:val="22"/>
        </w:rPr>
      </w:pPr>
    </w:p>
    <w:p w:rsidR="00F36680" w:rsidRPr="00455181" w:rsidRDefault="00F36680" w:rsidP="000E2EE1">
      <w:pPr>
        <w:pStyle w:val="Prrafodelista"/>
        <w:spacing w:line="360" w:lineRule="auto"/>
        <w:jc w:val="both"/>
        <w:rPr>
          <w:rFonts w:ascii="Palatino Linotype" w:hAnsi="Palatino Linotype"/>
          <w:i/>
          <w:color w:val="000000"/>
        </w:rPr>
      </w:pPr>
      <w:r w:rsidRPr="00455181">
        <w:rPr>
          <w:rFonts w:ascii="Palatino Linotype" w:hAnsi="Palatino Linotype"/>
          <w:i/>
          <w:color w:val="000000"/>
        </w:rPr>
        <w:t>“1. Las últimas cedulas de concesión del local 65 (sesenta y cinco) y 66 (sesenta y seis) del Mercado Benemérito de las Américas,  del año dos mil diecisiete son las siguientes:</w:t>
      </w:r>
    </w:p>
    <w:p w:rsidR="00F36680" w:rsidRPr="00455181" w:rsidRDefault="00F36680" w:rsidP="00F36680">
      <w:pPr>
        <w:pStyle w:val="Prrafodelista"/>
        <w:numPr>
          <w:ilvl w:val="0"/>
          <w:numId w:val="38"/>
        </w:numPr>
        <w:spacing w:line="360" w:lineRule="auto"/>
        <w:jc w:val="both"/>
        <w:rPr>
          <w:rFonts w:ascii="Palatino Linotype" w:hAnsi="Palatino Linotype"/>
          <w:i/>
          <w:color w:val="000000"/>
        </w:rPr>
      </w:pPr>
      <w:r w:rsidRPr="00455181">
        <w:rPr>
          <w:rFonts w:ascii="Palatino Linotype" w:hAnsi="Palatino Linotype"/>
          <w:i/>
          <w:color w:val="000000"/>
        </w:rPr>
        <w:t xml:space="preserve">El nombre completo es. </w:t>
      </w:r>
      <w:r w:rsidR="00376A99">
        <w:rPr>
          <w:rFonts w:ascii="Palatino Linotype" w:hAnsi="Palatino Linotype"/>
          <w:i/>
          <w:color w:val="000000"/>
        </w:rPr>
        <w:t>XXXXXXX</w:t>
      </w:r>
      <w:r w:rsidRPr="00455181">
        <w:rPr>
          <w:rFonts w:ascii="Palatino Linotype" w:hAnsi="Palatino Linotype"/>
          <w:i/>
          <w:color w:val="000000"/>
        </w:rPr>
        <w:t xml:space="preserve"> </w:t>
      </w:r>
      <w:r w:rsidR="00376A99">
        <w:rPr>
          <w:rFonts w:ascii="Palatino Linotype" w:hAnsi="Palatino Linotype"/>
          <w:i/>
          <w:color w:val="000000"/>
        </w:rPr>
        <w:t>XXXXX</w:t>
      </w:r>
      <w:r w:rsidRPr="00455181">
        <w:rPr>
          <w:rFonts w:ascii="Palatino Linotype" w:hAnsi="Palatino Linotype"/>
          <w:i/>
          <w:color w:val="000000"/>
        </w:rPr>
        <w:t xml:space="preserve"> </w:t>
      </w:r>
      <w:r w:rsidR="00376A99">
        <w:rPr>
          <w:rFonts w:ascii="Palatino Linotype" w:hAnsi="Palatino Linotype"/>
          <w:i/>
          <w:color w:val="000000"/>
        </w:rPr>
        <w:t>XXXXXXX</w:t>
      </w:r>
      <w:r w:rsidRPr="00455181">
        <w:rPr>
          <w:rFonts w:ascii="Palatino Linotype" w:hAnsi="Palatino Linotype"/>
          <w:i/>
          <w:color w:val="000000"/>
        </w:rPr>
        <w:t>.</w:t>
      </w:r>
    </w:p>
    <w:p w:rsidR="00F36680" w:rsidRPr="00455181" w:rsidRDefault="00F36680" w:rsidP="00F36680">
      <w:pPr>
        <w:pStyle w:val="Prrafodelista"/>
        <w:numPr>
          <w:ilvl w:val="0"/>
          <w:numId w:val="38"/>
        </w:numPr>
        <w:spacing w:line="360" w:lineRule="auto"/>
        <w:jc w:val="both"/>
        <w:rPr>
          <w:rFonts w:ascii="Palatino Linotype" w:hAnsi="Palatino Linotype"/>
          <w:i/>
          <w:color w:val="000000"/>
        </w:rPr>
      </w:pPr>
      <w:r w:rsidRPr="00455181">
        <w:rPr>
          <w:rFonts w:ascii="Palatino Linotype" w:hAnsi="Palatino Linotype"/>
          <w:i/>
          <w:color w:val="000000"/>
        </w:rPr>
        <w:t>No. De folio 013197 del local 65 y 013196 del local 66.</w:t>
      </w:r>
    </w:p>
    <w:p w:rsidR="00F36680" w:rsidRPr="00455181" w:rsidRDefault="00F36680" w:rsidP="00F36680">
      <w:pPr>
        <w:pStyle w:val="Prrafodelista"/>
        <w:numPr>
          <w:ilvl w:val="0"/>
          <w:numId w:val="38"/>
        </w:numPr>
        <w:spacing w:line="360" w:lineRule="auto"/>
        <w:jc w:val="both"/>
        <w:rPr>
          <w:rFonts w:ascii="Palatino Linotype" w:hAnsi="Palatino Linotype"/>
          <w:i/>
          <w:color w:val="000000"/>
        </w:rPr>
      </w:pPr>
      <w:r w:rsidRPr="00455181">
        <w:rPr>
          <w:rFonts w:ascii="Palatino Linotype" w:hAnsi="Palatino Linotype"/>
          <w:i/>
          <w:color w:val="000000"/>
        </w:rPr>
        <w:t xml:space="preserve">Fecha de vencimiento treinta y uno de diciembre del año dos mil diecisiete. </w:t>
      </w:r>
    </w:p>
    <w:p w:rsidR="00F36680" w:rsidRPr="00455181" w:rsidRDefault="00F36680" w:rsidP="00F36680">
      <w:pPr>
        <w:pStyle w:val="Prrafodelista"/>
        <w:numPr>
          <w:ilvl w:val="0"/>
          <w:numId w:val="38"/>
        </w:numPr>
        <w:spacing w:line="360" w:lineRule="auto"/>
        <w:jc w:val="both"/>
        <w:rPr>
          <w:rFonts w:ascii="Palatino Linotype" w:hAnsi="Palatino Linotype"/>
          <w:i/>
          <w:color w:val="000000"/>
        </w:rPr>
      </w:pPr>
      <w:r w:rsidRPr="00455181">
        <w:rPr>
          <w:rFonts w:ascii="Palatino Linotype" w:hAnsi="Palatino Linotype"/>
          <w:i/>
          <w:color w:val="000000"/>
        </w:rPr>
        <w:t xml:space="preserve">Funcionario que la expidió. María </w:t>
      </w:r>
      <w:proofErr w:type="spellStart"/>
      <w:r w:rsidRPr="00455181">
        <w:rPr>
          <w:rFonts w:ascii="Palatino Linotype" w:hAnsi="Palatino Linotype"/>
          <w:i/>
          <w:color w:val="000000"/>
        </w:rPr>
        <w:t>Gener</w:t>
      </w:r>
      <w:proofErr w:type="spellEnd"/>
      <w:r w:rsidRPr="00455181">
        <w:rPr>
          <w:rFonts w:ascii="Palatino Linotype" w:hAnsi="Palatino Linotype"/>
          <w:i/>
          <w:color w:val="000000"/>
        </w:rPr>
        <w:t xml:space="preserve"> Jiménez Castañeda.”</w:t>
      </w:r>
    </w:p>
    <w:p w:rsidR="000E2EE1" w:rsidRPr="00455181" w:rsidRDefault="00F36680" w:rsidP="000E2EE1">
      <w:pPr>
        <w:pStyle w:val="Prrafodelista"/>
        <w:spacing w:line="360" w:lineRule="auto"/>
        <w:jc w:val="both"/>
        <w:rPr>
          <w:rFonts w:ascii="Palatino Linotype" w:hAnsi="Palatino Linotype"/>
          <w:b/>
          <w:i/>
          <w:color w:val="000000"/>
          <w:sz w:val="14"/>
          <w:szCs w:val="22"/>
        </w:rPr>
      </w:pPr>
      <w:r>
        <w:rPr>
          <w:rFonts w:ascii="Palatino Linotype" w:hAnsi="Palatino Linotype"/>
          <w:b/>
          <w:i/>
          <w:color w:val="000000"/>
          <w:sz w:val="22"/>
          <w:szCs w:val="22"/>
        </w:rPr>
        <w:t xml:space="preserve"> </w:t>
      </w:r>
    </w:p>
    <w:p w:rsidR="00923A48" w:rsidRPr="000C6B19" w:rsidRDefault="000C6B19" w:rsidP="000C6B19">
      <w:pPr>
        <w:pStyle w:val="Prrafodelista"/>
        <w:spacing w:line="360" w:lineRule="auto"/>
        <w:ind w:left="0"/>
        <w:jc w:val="both"/>
        <w:rPr>
          <w:rFonts w:ascii="Palatino Linotype" w:hAnsi="Palatino Linotype" w:cs="Arial"/>
          <w:szCs w:val="22"/>
        </w:rPr>
      </w:pPr>
      <w:r w:rsidRPr="000C6B19">
        <w:rPr>
          <w:rFonts w:ascii="Palatino Linotype" w:hAnsi="Palatino Linotype" w:cs="Arial"/>
          <w:szCs w:val="22"/>
        </w:rPr>
        <w:t>Documentos que para efectos procesales y de la sustanciación del recurso que se resuelve adquieren pleno valor probatorio.</w:t>
      </w:r>
    </w:p>
    <w:p w:rsidR="000C6B19" w:rsidRDefault="000C6B19" w:rsidP="000C6B19">
      <w:pPr>
        <w:pStyle w:val="Prrafodelista"/>
        <w:spacing w:line="360" w:lineRule="auto"/>
        <w:ind w:left="0"/>
        <w:jc w:val="both"/>
        <w:rPr>
          <w:rFonts w:ascii="Palatino Linotype" w:hAnsi="Palatino Linotype" w:cs="Arial"/>
          <w:sz w:val="28"/>
          <w:szCs w:val="22"/>
        </w:rPr>
      </w:pPr>
    </w:p>
    <w:p w:rsidR="000C6B19" w:rsidRDefault="000C6B19" w:rsidP="00455181">
      <w:pPr>
        <w:spacing w:line="360" w:lineRule="auto"/>
        <w:ind w:right="-233" w:firstLine="851"/>
        <w:jc w:val="both"/>
        <w:rPr>
          <w:rFonts w:ascii="Palatino Linotype" w:hAnsi="Palatino Linotype"/>
        </w:rPr>
      </w:pPr>
      <w:r w:rsidRPr="000C6B19">
        <w:rPr>
          <w:rFonts w:ascii="Palatino Linotype" w:hAnsi="Palatino Linotype" w:cs="Arial"/>
        </w:rPr>
        <w:t xml:space="preserve">A lo anterior es aplicable </w:t>
      </w:r>
      <w:r w:rsidRPr="000C6B19">
        <w:rPr>
          <w:rFonts w:ascii="Palatino Linotype" w:hAnsi="Palatino Linotype"/>
        </w:rPr>
        <w:t xml:space="preserve">la jurisprudencia doscientos veintiséis, publicada en la página ciento cincuenta y tres, del Apéndice al Semanario Judicial de la Federación de mil novecientos </w:t>
      </w:r>
      <w:r w:rsidRPr="000C6B19">
        <w:rPr>
          <w:rFonts w:ascii="Palatino Linotype" w:hAnsi="Palatino Linotype"/>
        </w:rPr>
        <w:lastRenderedPageBreak/>
        <w:t xml:space="preserve">diecisiete a mil novecientos noventa y cinco, Tomo VI, Materia Común, del registro 394182, que establece: </w:t>
      </w:r>
    </w:p>
    <w:p w:rsidR="00455181" w:rsidRPr="00455181" w:rsidRDefault="00455181" w:rsidP="00455181">
      <w:pPr>
        <w:spacing w:line="360" w:lineRule="auto"/>
        <w:ind w:right="-233" w:firstLine="851"/>
        <w:jc w:val="both"/>
        <w:rPr>
          <w:rFonts w:ascii="Palatino Linotype" w:hAnsi="Palatino Linotype"/>
          <w:sz w:val="10"/>
        </w:rPr>
      </w:pPr>
    </w:p>
    <w:p w:rsidR="000C6B19" w:rsidRPr="00455181" w:rsidRDefault="000C6B19" w:rsidP="00455181">
      <w:pPr>
        <w:pStyle w:val="Textosinformato"/>
        <w:ind w:left="851" w:right="900"/>
        <w:jc w:val="both"/>
        <w:rPr>
          <w:rFonts w:ascii="Palatino Linotype" w:hAnsi="Palatino Linotype" w:cs="Arial"/>
          <w:b/>
          <w:bCs/>
          <w:i/>
          <w:sz w:val="24"/>
        </w:rPr>
      </w:pPr>
      <w:r w:rsidRPr="00455181">
        <w:rPr>
          <w:rFonts w:ascii="Palatino Linotype" w:hAnsi="Palatino Linotype" w:cs="Arial"/>
          <w:b/>
          <w:bCs/>
          <w:i/>
          <w:sz w:val="24"/>
        </w:rPr>
        <w:t xml:space="preserve">“DOCUMENTOS PÚBLICOS, CONCEPTO DE, Y VALOR PROBATORIO. </w:t>
      </w:r>
      <w:r w:rsidRPr="00455181">
        <w:rPr>
          <w:rFonts w:ascii="Palatino Linotype" w:hAnsi="Palatino Linotype" w:cs="Arial"/>
          <w:i/>
          <w:sz w:val="24"/>
        </w:rPr>
        <w:t>Tienen ese carácter los testimonios y certificaciones expedidos por funcionarios públicos, en el ejercicio de sus funciones y, por consiguiente, hacen prueba plena.</w:t>
      </w:r>
      <w:r w:rsidRPr="00455181">
        <w:rPr>
          <w:rFonts w:ascii="Palatino Linotype" w:hAnsi="Palatino Linotype" w:cs="Arial"/>
          <w:b/>
          <w:bCs/>
          <w:i/>
          <w:sz w:val="24"/>
        </w:rPr>
        <w:t>”</w:t>
      </w:r>
    </w:p>
    <w:p w:rsidR="00455181" w:rsidRPr="00455181" w:rsidRDefault="00455181" w:rsidP="00455181">
      <w:pPr>
        <w:pStyle w:val="Textosinformato"/>
        <w:ind w:left="851" w:right="900"/>
        <w:jc w:val="both"/>
        <w:rPr>
          <w:rFonts w:ascii="Palatino Linotype" w:hAnsi="Palatino Linotype" w:cs="Arial"/>
          <w:b/>
          <w:bCs/>
          <w:i/>
          <w:sz w:val="22"/>
        </w:rPr>
      </w:pPr>
    </w:p>
    <w:p w:rsidR="007E5C00" w:rsidRPr="000E2EE1" w:rsidRDefault="00275200" w:rsidP="000E2EE1">
      <w:pPr>
        <w:spacing w:before="240" w:after="240" w:line="360" w:lineRule="auto"/>
        <w:ind w:right="49"/>
        <w:jc w:val="both"/>
        <w:rPr>
          <w:rFonts w:ascii="Palatino Linotype" w:hAnsi="Palatino Linotype" w:cs="Arial"/>
        </w:rPr>
      </w:pPr>
      <w:r>
        <w:rPr>
          <w:rFonts w:ascii="Palatino Linotype" w:hAnsi="Palatino Linotype" w:cs="Arial"/>
          <w:b/>
          <w:sz w:val="28"/>
          <w:szCs w:val="28"/>
        </w:rPr>
        <w:t>Tercero</w:t>
      </w:r>
      <w:r w:rsidR="009F7616" w:rsidRPr="00052185">
        <w:rPr>
          <w:rFonts w:ascii="Palatino Linotype" w:hAnsi="Palatino Linotype" w:cs="Arial"/>
          <w:b/>
          <w:sz w:val="28"/>
          <w:szCs w:val="28"/>
        </w:rPr>
        <w:t xml:space="preserve">. </w:t>
      </w:r>
      <w:r w:rsidR="000431C7" w:rsidRPr="005C4CA5">
        <w:rPr>
          <w:rFonts w:ascii="Palatino Linotype" w:hAnsi="Palatino Linotype" w:cs="Arial"/>
          <w:b/>
          <w:szCs w:val="28"/>
        </w:rPr>
        <w:t xml:space="preserve">Interposición del recurso de revisión. </w:t>
      </w:r>
      <w:r w:rsidR="00D06012" w:rsidRPr="00052185">
        <w:rPr>
          <w:rFonts w:ascii="Palatino Linotype" w:hAnsi="Palatino Linotype" w:cs="Arial"/>
        </w:rPr>
        <w:t xml:space="preserve">Inconforme con </w:t>
      </w:r>
      <w:r w:rsidR="004B0F19" w:rsidRPr="00052185">
        <w:rPr>
          <w:rFonts w:ascii="Palatino Linotype" w:hAnsi="Palatino Linotype" w:cs="Arial"/>
        </w:rPr>
        <w:t>la</w:t>
      </w:r>
      <w:r w:rsidR="00F529DF" w:rsidRPr="00052185">
        <w:rPr>
          <w:rFonts w:ascii="Palatino Linotype" w:hAnsi="Palatino Linotype" w:cs="Arial"/>
        </w:rPr>
        <w:t>s</w:t>
      </w:r>
      <w:r w:rsidR="00335DA7" w:rsidRPr="00052185">
        <w:rPr>
          <w:rFonts w:ascii="Palatino Linotype" w:hAnsi="Palatino Linotype" w:cs="Arial"/>
        </w:rPr>
        <w:t xml:space="preserve"> </w:t>
      </w:r>
      <w:r w:rsidR="00D06012" w:rsidRPr="00052185">
        <w:rPr>
          <w:rFonts w:ascii="Palatino Linotype" w:hAnsi="Palatino Linotype" w:cs="Arial"/>
        </w:rPr>
        <w:t>respuesta</w:t>
      </w:r>
      <w:r w:rsidR="00F529DF" w:rsidRPr="00052185">
        <w:rPr>
          <w:rFonts w:ascii="Palatino Linotype" w:hAnsi="Palatino Linotype" w:cs="Arial"/>
        </w:rPr>
        <w:t>s</w:t>
      </w:r>
      <w:r w:rsidR="00D06012" w:rsidRPr="00052185">
        <w:rPr>
          <w:rFonts w:ascii="Palatino Linotype" w:hAnsi="Palatino Linotype" w:cs="Arial"/>
        </w:rPr>
        <w:t xml:space="preserve">, </w:t>
      </w:r>
      <w:r w:rsidR="00547C5B">
        <w:rPr>
          <w:rFonts w:ascii="Palatino Linotype" w:hAnsi="Palatino Linotype" w:cs="Arial"/>
        </w:rPr>
        <w:t>el</w:t>
      </w:r>
      <w:r w:rsidR="00100B43" w:rsidRPr="00052185">
        <w:rPr>
          <w:rFonts w:ascii="Palatino Linotype" w:hAnsi="Palatino Linotype" w:cs="Arial"/>
        </w:rPr>
        <w:t xml:space="preserve"> </w:t>
      </w:r>
      <w:r w:rsidR="00100B43" w:rsidRPr="00052185">
        <w:rPr>
          <w:rFonts w:ascii="Palatino Linotype" w:hAnsi="Palatino Linotype" w:cs="Arial"/>
          <w:b/>
        </w:rPr>
        <w:t>RECURRENTE</w:t>
      </w:r>
      <w:r w:rsidR="006506CB" w:rsidRPr="00052185">
        <w:rPr>
          <w:rFonts w:ascii="Palatino Linotype" w:hAnsi="Palatino Linotype" w:cs="Arial"/>
        </w:rPr>
        <w:t xml:space="preserve"> </w:t>
      </w:r>
      <w:r w:rsidR="00D06012" w:rsidRPr="00052185">
        <w:rPr>
          <w:rFonts w:ascii="Palatino Linotype" w:hAnsi="Palatino Linotype" w:cs="Arial"/>
        </w:rPr>
        <w:t xml:space="preserve">interpuso </w:t>
      </w:r>
      <w:r w:rsidR="00547C5B">
        <w:rPr>
          <w:rFonts w:ascii="Palatino Linotype" w:hAnsi="Palatino Linotype" w:cs="Arial"/>
        </w:rPr>
        <w:t>el</w:t>
      </w:r>
      <w:r w:rsidR="00C63DE0" w:rsidRPr="00052185">
        <w:rPr>
          <w:rFonts w:ascii="Palatino Linotype" w:hAnsi="Palatino Linotype" w:cs="Arial"/>
        </w:rPr>
        <w:t xml:space="preserve"> </w:t>
      </w:r>
      <w:r w:rsidR="00D06012" w:rsidRPr="00052185">
        <w:rPr>
          <w:rFonts w:ascii="Palatino Linotype" w:hAnsi="Palatino Linotype" w:cs="Arial"/>
        </w:rPr>
        <w:t xml:space="preserve">recurso de revisión </w:t>
      </w:r>
      <w:r w:rsidR="00DC7A93" w:rsidRPr="00052185">
        <w:rPr>
          <w:rFonts w:ascii="Palatino Linotype" w:hAnsi="Palatino Linotype" w:cs="Arial"/>
        </w:rPr>
        <w:t>materia del presente estudio</w:t>
      </w:r>
      <w:r w:rsidR="00994894" w:rsidRPr="00052185">
        <w:rPr>
          <w:rFonts w:ascii="Palatino Linotype" w:hAnsi="Palatino Linotype" w:cs="Arial"/>
        </w:rPr>
        <w:t xml:space="preserve"> </w:t>
      </w:r>
      <w:r w:rsidR="00634CED" w:rsidRPr="00052185">
        <w:rPr>
          <w:rFonts w:ascii="Palatino Linotype" w:hAnsi="Palatino Linotype" w:cs="Arial"/>
        </w:rPr>
        <w:t>los</w:t>
      </w:r>
      <w:r w:rsidR="000E2EE1">
        <w:rPr>
          <w:rFonts w:ascii="Palatino Linotype" w:hAnsi="Palatino Linotype" w:cs="Arial"/>
          <w:b/>
        </w:rPr>
        <w:t xml:space="preserve"> </w:t>
      </w:r>
      <w:r w:rsidR="00547C5B">
        <w:rPr>
          <w:rFonts w:ascii="Palatino Linotype" w:hAnsi="Palatino Linotype" w:cs="Arial"/>
          <w:b/>
        </w:rPr>
        <w:t xml:space="preserve">tres días de diciembre </w:t>
      </w:r>
      <w:r w:rsidR="00A8164C" w:rsidRPr="00052185">
        <w:rPr>
          <w:rFonts w:ascii="Palatino Linotype" w:hAnsi="Palatino Linotype" w:cs="Arial"/>
          <w:b/>
        </w:rPr>
        <w:t>de</w:t>
      </w:r>
      <w:r w:rsidR="00634CED" w:rsidRPr="00052185">
        <w:rPr>
          <w:rFonts w:ascii="Palatino Linotype" w:hAnsi="Palatino Linotype" w:cs="Arial"/>
          <w:b/>
        </w:rPr>
        <w:t xml:space="preserve"> </w:t>
      </w:r>
      <w:r w:rsidR="00A8164C" w:rsidRPr="00052185">
        <w:rPr>
          <w:rFonts w:ascii="Palatino Linotype" w:hAnsi="Palatino Linotype" w:cs="Arial"/>
          <w:b/>
        </w:rPr>
        <w:t>dos mil dieciocho</w:t>
      </w:r>
      <w:r w:rsidR="00C848D9" w:rsidRPr="00052185">
        <w:rPr>
          <w:rFonts w:ascii="Palatino Linotype" w:hAnsi="Palatino Linotype" w:cs="Arial"/>
        </w:rPr>
        <w:t>,</w:t>
      </w:r>
      <w:r w:rsidR="00C848D9" w:rsidRPr="00052185">
        <w:rPr>
          <w:rFonts w:ascii="Palatino Linotype" w:hAnsi="Palatino Linotype" w:cs="Arial"/>
          <w:b/>
        </w:rPr>
        <w:t xml:space="preserve"> </w:t>
      </w:r>
      <w:r w:rsidR="00994894" w:rsidRPr="00052185">
        <w:rPr>
          <w:rFonts w:ascii="Palatino Linotype" w:hAnsi="Palatino Linotype" w:cs="Arial"/>
        </w:rPr>
        <w:t xml:space="preserve">en </w:t>
      </w:r>
      <w:r w:rsidR="00547C5B">
        <w:rPr>
          <w:rFonts w:ascii="Palatino Linotype" w:hAnsi="Palatino Linotype" w:cs="Arial"/>
        </w:rPr>
        <w:t>el</w:t>
      </w:r>
      <w:r w:rsidR="00981086" w:rsidRPr="00052185">
        <w:rPr>
          <w:rFonts w:ascii="Palatino Linotype" w:hAnsi="Palatino Linotype" w:cs="Arial"/>
        </w:rPr>
        <w:t xml:space="preserve"> </w:t>
      </w:r>
      <w:r w:rsidR="00994894" w:rsidRPr="00052185">
        <w:rPr>
          <w:rFonts w:ascii="Palatino Linotype" w:hAnsi="Palatino Linotype" w:cs="Arial"/>
        </w:rPr>
        <w:t xml:space="preserve">que </w:t>
      </w:r>
      <w:r w:rsidR="00335DA7" w:rsidRPr="00052185">
        <w:rPr>
          <w:rFonts w:ascii="Palatino Linotype" w:hAnsi="Palatino Linotype" w:cs="Arial"/>
        </w:rPr>
        <w:t>señaló</w:t>
      </w:r>
      <w:r w:rsidR="007959C7" w:rsidRPr="00052185">
        <w:rPr>
          <w:rFonts w:ascii="Palatino Linotype" w:hAnsi="Palatino Linotype" w:cs="Arial"/>
        </w:rPr>
        <w:t xml:space="preserve"> como acto impugnado y razones o motivos de inconformidad</w:t>
      </w:r>
      <w:r w:rsidR="004847A8" w:rsidRPr="00052185">
        <w:rPr>
          <w:rFonts w:ascii="Palatino Linotype" w:hAnsi="Palatino Linotype" w:cs="Arial"/>
        </w:rPr>
        <w:t>, sustancialmente lo siguiente:</w:t>
      </w:r>
    </w:p>
    <w:p w:rsidR="007E5C00" w:rsidRDefault="007959C7" w:rsidP="006F421D">
      <w:pPr>
        <w:spacing w:line="360" w:lineRule="auto"/>
        <w:ind w:right="49"/>
        <w:jc w:val="both"/>
        <w:rPr>
          <w:rFonts w:ascii="Palatino Linotype" w:hAnsi="Palatino Linotype" w:cs="Arial"/>
        </w:rPr>
      </w:pPr>
      <w:r w:rsidRPr="00052185">
        <w:rPr>
          <w:rFonts w:ascii="Palatino Linotype" w:hAnsi="Palatino Linotype" w:cs="Arial"/>
          <w:b/>
        </w:rPr>
        <w:t>Acto</w:t>
      </w:r>
      <w:r w:rsidR="007E5C00">
        <w:rPr>
          <w:rFonts w:ascii="Palatino Linotype" w:hAnsi="Palatino Linotype" w:cs="Arial"/>
          <w:b/>
        </w:rPr>
        <w:t>s</w:t>
      </w:r>
      <w:r w:rsidRPr="00052185">
        <w:rPr>
          <w:rFonts w:ascii="Palatino Linotype" w:hAnsi="Palatino Linotype" w:cs="Arial"/>
          <w:b/>
        </w:rPr>
        <w:t xml:space="preserve"> impugnado</w:t>
      </w:r>
      <w:r w:rsidR="007E5C00">
        <w:rPr>
          <w:rFonts w:ascii="Palatino Linotype" w:hAnsi="Palatino Linotype" w:cs="Arial"/>
          <w:b/>
        </w:rPr>
        <w:t>s</w:t>
      </w:r>
      <w:r w:rsidR="00772079">
        <w:rPr>
          <w:rFonts w:ascii="Palatino Linotype" w:hAnsi="Palatino Linotype" w:cs="Arial"/>
        </w:rPr>
        <w:t>.</w:t>
      </w:r>
      <w:r w:rsidR="007E5C00">
        <w:rPr>
          <w:rFonts w:ascii="Palatino Linotype" w:hAnsi="Palatino Linotype" w:cs="Arial"/>
        </w:rPr>
        <w:t xml:space="preserve"> </w:t>
      </w:r>
      <w:r w:rsidR="00547C5B" w:rsidRPr="00547C5B">
        <w:rPr>
          <w:rFonts w:ascii="Palatino Linotype" w:hAnsi="Palatino Linotype" w:cs="Arial"/>
        </w:rPr>
        <w:t xml:space="preserve">en la solicitud pregunto específicamente los datos de las concesiones cuando están a nombre de </w:t>
      </w:r>
      <w:proofErr w:type="spellStart"/>
      <w:r w:rsidR="00376A99">
        <w:rPr>
          <w:rFonts w:ascii="Palatino Linotype" w:hAnsi="Palatino Linotype" w:cs="Arial"/>
        </w:rPr>
        <w:t>Xxxxxx</w:t>
      </w:r>
      <w:proofErr w:type="spellEnd"/>
      <w:r w:rsidR="00547C5B" w:rsidRPr="00547C5B">
        <w:rPr>
          <w:rFonts w:ascii="Palatino Linotype" w:hAnsi="Palatino Linotype" w:cs="Arial"/>
        </w:rPr>
        <w:t xml:space="preserve"> </w:t>
      </w:r>
      <w:proofErr w:type="spellStart"/>
      <w:r w:rsidR="00376A99">
        <w:rPr>
          <w:rFonts w:ascii="Palatino Linotype" w:hAnsi="Palatino Linotype" w:cs="Arial"/>
        </w:rPr>
        <w:t>Xxxxxxx</w:t>
      </w:r>
      <w:proofErr w:type="spellEnd"/>
      <w:r w:rsidR="00547C5B">
        <w:rPr>
          <w:rFonts w:ascii="Palatino Linotype" w:hAnsi="Palatino Linotype" w:cs="Arial"/>
        </w:rPr>
        <w:t xml:space="preserve"> </w:t>
      </w:r>
      <w:proofErr w:type="spellStart"/>
      <w:r w:rsidR="00376A99">
        <w:rPr>
          <w:rFonts w:ascii="Palatino Linotype" w:hAnsi="Palatino Linotype" w:cs="Arial"/>
        </w:rPr>
        <w:t>Xxxxx</w:t>
      </w:r>
      <w:proofErr w:type="spellEnd"/>
      <w:r w:rsidR="00547C5B" w:rsidRPr="00547C5B">
        <w:rPr>
          <w:rFonts w:ascii="Palatino Linotype" w:hAnsi="Palatino Linotype" w:cs="Arial"/>
        </w:rPr>
        <w:t xml:space="preserve">, y no cuando </w:t>
      </w:r>
      <w:r w:rsidR="00772079" w:rsidRPr="00547C5B">
        <w:rPr>
          <w:rFonts w:ascii="Palatino Linotype" w:hAnsi="Palatino Linotype" w:cs="Arial"/>
        </w:rPr>
        <w:t>están</w:t>
      </w:r>
      <w:r w:rsidR="00376A99">
        <w:rPr>
          <w:rFonts w:ascii="Palatino Linotype" w:hAnsi="Palatino Linotype" w:cs="Arial"/>
        </w:rPr>
        <w:t xml:space="preserve"> a nombre del seño</w:t>
      </w:r>
      <w:r w:rsidR="00547C5B" w:rsidRPr="00547C5B">
        <w:rPr>
          <w:rFonts w:ascii="Palatino Linotype" w:hAnsi="Palatino Linotype" w:cs="Arial"/>
        </w:rPr>
        <w:t xml:space="preserve">r, </w:t>
      </w:r>
      <w:proofErr w:type="spellStart"/>
      <w:r w:rsidR="00376A99">
        <w:rPr>
          <w:rFonts w:ascii="Palatino Linotype" w:hAnsi="Palatino Linotype" w:cs="Arial"/>
        </w:rPr>
        <w:t>Xxxxxxx</w:t>
      </w:r>
      <w:proofErr w:type="spellEnd"/>
      <w:r w:rsidR="00547C5B" w:rsidRPr="00547C5B">
        <w:rPr>
          <w:rFonts w:ascii="Palatino Linotype" w:hAnsi="Palatino Linotype" w:cs="Arial"/>
        </w:rPr>
        <w:t xml:space="preserve">, en otras palabras estoy pidiendo el </w:t>
      </w:r>
      <w:r w:rsidR="00772079" w:rsidRPr="00547C5B">
        <w:rPr>
          <w:rFonts w:ascii="Palatino Linotype" w:hAnsi="Palatino Linotype" w:cs="Arial"/>
        </w:rPr>
        <w:t>último</w:t>
      </w:r>
      <w:r w:rsidR="00547C5B" w:rsidRPr="00547C5B">
        <w:rPr>
          <w:rFonts w:ascii="Palatino Linotype" w:hAnsi="Palatino Linotype" w:cs="Arial"/>
        </w:rPr>
        <w:t xml:space="preserve"> registro valido a nombre de </w:t>
      </w:r>
      <w:proofErr w:type="spellStart"/>
      <w:r w:rsidR="00376A99">
        <w:rPr>
          <w:rFonts w:ascii="Palatino Linotype" w:hAnsi="Palatino Linotype" w:cs="Arial"/>
        </w:rPr>
        <w:t>Xxxxxx</w:t>
      </w:r>
      <w:proofErr w:type="spellEnd"/>
      <w:r w:rsidR="00547C5B" w:rsidRPr="00547C5B">
        <w:rPr>
          <w:rFonts w:ascii="Palatino Linotype" w:hAnsi="Palatino Linotype" w:cs="Arial"/>
        </w:rPr>
        <w:t xml:space="preserve"> </w:t>
      </w:r>
      <w:proofErr w:type="spellStart"/>
      <w:r w:rsidR="00376A99">
        <w:rPr>
          <w:rFonts w:ascii="Palatino Linotype" w:hAnsi="Palatino Linotype" w:cs="Arial"/>
        </w:rPr>
        <w:t>Xxxxxxx</w:t>
      </w:r>
      <w:proofErr w:type="spellEnd"/>
      <w:r w:rsidR="00772079">
        <w:rPr>
          <w:rFonts w:ascii="Palatino Linotype" w:hAnsi="Palatino Linotype" w:cs="Arial"/>
        </w:rPr>
        <w:t xml:space="preserve"> </w:t>
      </w:r>
      <w:proofErr w:type="spellStart"/>
      <w:r w:rsidR="00376A99">
        <w:rPr>
          <w:rFonts w:ascii="Palatino Linotype" w:hAnsi="Palatino Linotype" w:cs="Arial"/>
        </w:rPr>
        <w:t>Xxxxx</w:t>
      </w:r>
      <w:proofErr w:type="spellEnd"/>
      <w:r w:rsidR="00547C5B" w:rsidRPr="00547C5B">
        <w:rPr>
          <w:rFonts w:ascii="Palatino Linotype" w:hAnsi="Palatino Linotype" w:cs="Arial"/>
        </w:rPr>
        <w:t xml:space="preserve">, que </w:t>
      </w:r>
      <w:r w:rsidR="00772079" w:rsidRPr="00547C5B">
        <w:rPr>
          <w:rFonts w:ascii="Palatino Linotype" w:hAnsi="Palatino Linotype" w:cs="Arial"/>
        </w:rPr>
        <w:t>según</w:t>
      </w:r>
      <w:r w:rsidR="00547C5B" w:rsidRPr="00547C5B">
        <w:rPr>
          <w:rFonts w:ascii="Palatino Linotype" w:hAnsi="Palatino Linotype" w:cs="Arial"/>
        </w:rPr>
        <w:t xml:space="preserve"> tengo </w:t>
      </w:r>
      <w:r w:rsidR="00772079" w:rsidRPr="00547C5B">
        <w:rPr>
          <w:rFonts w:ascii="Palatino Linotype" w:hAnsi="Palatino Linotype" w:cs="Arial"/>
        </w:rPr>
        <w:t>entendido</w:t>
      </w:r>
      <w:r w:rsidR="00547C5B" w:rsidRPr="00547C5B">
        <w:rPr>
          <w:rFonts w:ascii="Palatino Linotype" w:hAnsi="Palatino Linotype" w:cs="Arial"/>
        </w:rPr>
        <w:t xml:space="preserve"> es del año 2013</w:t>
      </w:r>
      <w:r w:rsidR="00772079">
        <w:rPr>
          <w:rFonts w:ascii="Palatino Linotype" w:hAnsi="Palatino Linotype" w:cs="Arial"/>
        </w:rPr>
        <w:t>.</w:t>
      </w:r>
    </w:p>
    <w:p w:rsidR="00772079" w:rsidRPr="00455181" w:rsidRDefault="00772079" w:rsidP="006F421D">
      <w:pPr>
        <w:spacing w:line="360" w:lineRule="auto"/>
        <w:ind w:right="49"/>
        <w:jc w:val="both"/>
        <w:rPr>
          <w:rFonts w:ascii="Palatino Linotype" w:hAnsi="Palatino Linotype" w:cs="Arial"/>
          <w:sz w:val="18"/>
        </w:rPr>
      </w:pPr>
    </w:p>
    <w:p w:rsidR="007E5C00" w:rsidRDefault="004847A8" w:rsidP="004847A8">
      <w:pPr>
        <w:spacing w:line="360" w:lineRule="auto"/>
        <w:ind w:right="49"/>
        <w:jc w:val="both"/>
        <w:rPr>
          <w:rFonts w:ascii="Palatino Linotype" w:hAnsi="Palatino Linotype" w:cs="Arial"/>
        </w:rPr>
      </w:pPr>
      <w:r w:rsidRPr="00052185">
        <w:rPr>
          <w:rFonts w:ascii="Palatino Linotype" w:hAnsi="Palatino Linotype" w:cs="Arial"/>
          <w:b/>
        </w:rPr>
        <w:t>Motivo</w:t>
      </w:r>
      <w:r w:rsidR="007E5C00">
        <w:rPr>
          <w:rFonts w:ascii="Palatino Linotype" w:hAnsi="Palatino Linotype" w:cs="Arial"/>
          <w:b/>
        </w:rPr>
        <w:t>s</w:t>
      </w:r>
      <w:r w:rsidR="00772079">
        <w:rPr>
          <w:rFonts w:ascii="Palatino Linotype" w:hAnsi="Palatino Linotype" w:cs="Arial"/>
          <w:b/>
        </w:rPr>
        <w:t xml:space="preserve"> de Inconformidad.</w:t>
      </w:r>
      <w:r w:rsidR="000E2EE1">
        <w:rPr>
          <w:rFonts w:ascii="Palatino Linotype" w:hAnsi="Palatino Linotype" w:cs="Arial"/>
          <w:b/>
        </w:rPr>
        <w:t xml:space="preserve">  </w:t>
      </w:r>
      <w:r w:rsidR="00772079">
        <w:rPr>
          <w:rFonts w:ascii="Palatino Linotype" w:hAnsi="Palatino Linotype" w:cs="Arial"/>
        </w:rPr>
        <w:t>S</w:t>
      </w:r>
      <w:r w:rsidR="00772079" w:rsidRPr="00772079">
        <w:rPr>
          <w:rFonts w:ascii="Palatino Linotype" w:hAnsi="Palatino Linotype" w:cs="Arial"/>
        </w:rPr>
        <w:t xml:space="preserve">e anexa copia de un padrón del mercado mencionado donde figura el nombre de </w:t>
      </w:r>
      <w:proofErr w:type="spellStart"/>
      <w:r w:rsidR="00376A99">
        <w:rPr>
          <w:rFonts w:ascii="Palatino Linotype" w:hAnsi="Palatino Linotype" w:cs="Arial"/>
        </w:rPr>
        <w:t>Xxxxxx</w:t>
      </w:r>
      <w:proofErr w:type="spellEnd"/>
      <w:r w:rsidR="00376A99" w:rsidRPr="00547C5B">
        <w:rPr>
          <w:rFonts w:ascii="Palatino Linotype" w:hAnsi="Palatino Linotype" w:cs="Arial"/>
        </w:rPr>
        <w:t xml:space="preserve"> </w:t>
      </w:r>
      <w:proofErr w:type="spellStart"/>
      <w:r w:rsidR="00376A99">
        <w:rPr>
          <w:rFonts w:ascii="Palatino Linotype" w:hAnsi="Palatino Linotype" w:cs="Arial"/>
        </w:rPr>
        <w:t>Xxxxxxx</w:t>
      </w:r>
      <w:proofErr w:type="spellEnd"/>
      <w:r w:rsidR="00376A99">
        <w:rPr>
          <w:rFonts w:ascii="Palatino Linotype" w:hAnsi="Palatino Linotype" w:cs="Arial"/>
        </w:rPr>
        <w:t xml:space="preserve"> </w:t>
      </w:r>
      <w:proofErr w:type="spellStart"/>
      <w:r w:rsidR="00376A99">
        <w:rPr>
          <w:rFonts w:ascii="Palatino Linotype" w:hAnsi="Palatino Linotype" w:cs="Arial"/>
        </w:rPr>
        <w:t>Xxxxx</w:t>
      </w:r>
      <w:proofErr w:type="spellEnd"/>
      <w:r w:rsidR="00376A99" w:rsidRPr="00772079">
        <w:rPr>
          <w:rFonts w:ascii="Palatino Linotype" w:hAnsi="Palatino Linotype" w:cs="Arial"/>
        </w:rPr>
        <w:t xml:space="preserve"> </w:t>
      </w:r>
      <w:r w:rsidR="00772079" w:rsidRPr="00772079">
        <w:rPr>
          <w:rFonts w:ascii="Palatino Linotype" w:hAnsi="Palatino Linotype" w:cs="Arial"/>
        </w:rPr>
        <w:t>con las concesiones 65 y 66, ambas con giro de frutas y legumbres y expedidas en</w:t>
      </w:r>
      <w:r w:rsidR="00772079">
        <w:rPr>
          <w:rFonts w:ascii="Palatino Linotype" w:hAnsi="Palatino Linotype" w:cs="Arial"/>
        </w:rPr>
        <w:t xml:space="preserve"> el año 2013.</w:t>
      </w:r>
    </w:p>
    <w:p w:rsidR="000E2EE1" w:rsidRPr="00455181" w:rsidRDefault="000E2EE1" w:rsidP="004847A8">
      <w:pPr>
        <w:spacing w:line="360" w:lineRule="auto"/>
        <w:ind w:right="49"/>
        <w:jc w:val="both"/>
        <w:rPr>
          <w:rFonts w:ascii="Palatino Linotype" w:hAnsi="Palatino Linotype" w:cs="Arial"/>
          <w:sz w:val="18"/>
        </w:rPr>
      </w:pPr>
    </w:p>
    <w:p w:rsidR="000E2EE1" w:rsidRPr="00D96A42" w:rsidRDefault="000E2EE1" w:rsidP="00D96A42">
      <w:pPr>
        <w:tabs>
          <w:tab w:val="left" w:pos="709"/>
        </w:tabs>
        <w:spacing w:line="360" w:lineRule="auto"/>
        <w:ind w:right="49"/>
        <w:jc w:val="both"/>
        <w:rPr>
          <w:rFonts w:ascii="Palatino Linotype" w:hAnsi="Palatino Linotype"/>
        </w:rPr>
      </w:pPr>
      <w:r w:rsidRPr="00D96A42">
        <w:rPr>
          <w:rFonts w:ascii="Palatino Linotype" w:hAnsi="Palatino Linotype"/>
        </w:rPr>
        <w:t xml:space="preserve">Se hace la precisión anterior, en atención a la lectura íntegra del recurso de revisión, pues este </w:t>
      </w:r>
      <w:r w:rsidR="00D96A42" w:rsidRPr="00D96A42">
        <w:rPr>
          <w:rFonts w:ascii="Palatino Linotype" w:hAnsi="Palatino Linotype"/>
        </w:rPr>
        <w:t>Ó</w:t>
      </w:r>
      <w:r w:rsidRPr="00D96A42">
        <w:rPr>
          <w:rFonts w:ascii="Palatino Linotype" w:hAnsi="Palatino Linotype"/>
        </w:rPr>
        <w:t xml:space="preserve">rgano </w:t>
      </w:r>
      <w:r w:rsidR="00D96A42" w:rsidRPr="00D96A42">
        <w:rPr>
          <w:rFonts w:ascii="Palatino Linotype" w:hAnsi="Palatino Linotype"/>
        </w:rPr>
        <w:t>Garante</w:t>
      </w:r>
      <w:r w:rsidRPr="00D96A42">
        <w:rPr>
          <w:rFonts w:ascii="Palatino Linotype" w:hAnsi="Palatino Linotype"/>
        </w:rPr>
        <w:t xml:space="preserve"> determina tomar en consideración los datos del </w:t>
      </w:r>
      <w:r w:rsidR="00D96A42" w:rsidRPr="00D96A42">
        <w:rPr>
          <w:rFonts w:ascii="Palatino Linotype" w:hAnsi="Palatino Linotype"/>
        </w:rPr>
        <w:t>mismo</w:t>
      </w:r>
      <w:r w:rsidRPr="00D96A42">
        <w:rPr>
          <w:rFonts w:ascii="Palatino Linotype" w:hAnsi="Palatino Linotype"/>
        </w:rPr>
        <w:t xml:space="preserve">, en un sentido congruente con todos sus elementos, así como la totalidad de la información del expediente </w:t>
      </w:r>
      <w:r w:rsidR="00D96A42" w:rsidRPr="00D96A42">
        <w:rPr>
          <w:rFonts w:ascii="Palatino Linotype" w:hAnsi="Palatino Linotype"/>
        </w:rPr>
        <w:t>electrónico</w:t>
      </w:r>
      <w:r w:rsidRPr="00D96A42">
        <w:rPr>
          <w:rFonts w:ascii="Palatino Linotype" w:hAnsi="Palatino Linotype"/>
        </w:rPr>
        <w:t xml:space="preserve">, incluyendo la intencionalidad del </w:t>
      </w:r>
      <w:r w:rsidR="00D96A42" w:rsidRPr="00D96A42">
        <w:rPr>
          <w:rFonts w:ascii="Palatino Linotype" w:hAnsi="Palatino Linotype"/>
        </w:rPr>
        <w:t>recurrente</w:t>
      </w:r>
      <w:r w:rsidRPr="00D96A42">
        <w:rPr>
          <w:rFonts w:ascii="Palatino Linotype" w:hAnsi="Palatino Linotype"/>
        </w:rPr>
        <w:t>, es decir, lo que quiso decir, porque sólo de esta manera se logra congruencia entre lo pretendido y lo resuelto.</w:t>
      </w:r>
    </w:p>
    <w:p w:rsidR="000E2EE1" w:rsidRPr="00455181" w:rsidRDefault="000E2EE1" w:rsidP="00D96A42">
      <w:pPr>
        <w:tabs>
          <w:tab w:val="left" w:pos="709"/>
        </w:tabs>
        <w:spacing w:line="360" w:lineRule="auto"/>
        <w:ind w:right="49"/>
        <w:jc w:val="both"/>
        <w:rPr>
          <w:rFonts w:ascii="Palatino Linotype" w:hAnsi="Palatino Linotype"/>
          <w:sz w:val="14"/>
        </w:rPr>
      </w:pPr>
    </w:p>
    <w:p w:rsidR="00345954" w:rsidRDefault="000E2EE1" w:rsidP="004847A8">
      <w:pPr>
        <w:spacing w:line="360" w:lineRule="auto"/>
        <w:ind w:right="49"/>
        <w:jc w:val="both"/>
        <w:rPr>
          <w:rFonts w:ascii="Palatino Linotype" w:hAnsi="Palatino Linotype" w:cs="Arial"/>
        </w:rPr>
      </w:pPr>
      <w:r w:rsidRPr="00D96A42">
        <w:rPr>
          <w:rFonts w:ascii="Palatino Linotype" w:hAnsi="Palatino Linotype"/>
        </w:rPr>
        <w:t>Es aplicable</w:t>
      </w:r>
      <w:r w:rsidR="00D96A42" w:rsidRPr="00D96A42">
        <w:rPr>
          <w:rFonts w:ascii="Palatino Linotype" w:hAnsi="Palatino Linotype"/>
        </w:rPr>
        <w:t xml:space="preserve"> por analogía</w:t>
      </w:r>
      <w:r w:rsidRPr="00D96A42">
        <w:rPr>
          <w:rFonts w:ascii="Palatino Linotype" w:hAnsi="Palatino Linotype"/>
        </w:rPr>
        <w:t xml:space="preserve">, la tesis VI/2004, publicada en la página 255, del Tomo XIX, del Semanario Judicial de la Federación y su Gaceta, de abril de 2004, Novena Época, del registro 181810, con el rubro siguiente: </w:t>
      </w:r>
      <w:r w:rsidRPr="00D96A42">
        <w:rPr>
          <w:rFonts w:ascii="Palatino Linotype" w:hAnsi="Palatino Linotype"/>
          <w:b/>
          <w:bCs/>
        </w:rPr>
        <w:t>“</w:t>
      </w:r>
      <w:r w:rsidRPr="00D96A42">
        <w:rPr>
          <w:rFonts w:ascii="Palatino Linotype" w:hAnsi="Palatino Linotype"/>
          <w:b/>
          <w:bCs/>
          <w:i/>
        </w:rPr>
        <w:t>ACTOS RECLAMADOS. REGLAS PARA SU FIJACIÓN CLARA Y PRECISA EN LA SENTENCIA DE AMPARO</w:t>
      </w:r>
      <w:r w:rsidRPr="00D96A42">
        <w:rPr>
          <w:rFonts w:ascii="Palatino Linotype" w:hAnsi="Palatino Linotype"/>
          <w:b/>
          <w:i/>
        </w:rPr>
        <w:t>.”</w:t>
      </w:r>
    </w:p>
    <w:p w:rsidR="00772079" w:rsidRPr="00455181" w:rsidRDefault="00772079" w:rsidP="004847A8">
      <w:pPr>
        <w:spacing w:line="360" w:lineRule="auto"/>
        <w:ind w:right="49"/>
        <w:jc w:val="both"/>
        <w:rPr>
          <w:rFonts w:ascii="Palatino Linotype" w:hAnsi="Palatino Linotype" w:cs="Arial"/>
          <w:sz w:val="16"/>
        </w:rPr>
      </w:pPr>
    </w:p>
    <w:p w:rsidR="004847A8" w:rsidRPr="00E676D8" w:rsidRDefault="00D96A42" w:rsidP="006F421D">
      <w:pPr>
        <w:spacing w:line="360" w:lineRule="auto"/>
        <w:ind w:right="49"/>
        <w:jc w:val="both"/>
        <w:rPr>
          <w:rFonts w:ascii="Palatino Linotype" w:hAnsi="Palatino Linotype"/>
          <w:szCs w:val="28"/>
        </w:rPr>
      </w:pPr>
      <w:r>
        <w:rPr>
          <w:rFonts w:ascii="Palatino Linotype" w:hAnsi="Palatino Linotype"/>
          <w:szCs w:val="28"/>
        </w:rPr>
        <w:t>Lo</w:t>
      </w:r>
      <w:r w:rsidR="007E5C00" w:rsidRPr="00E676D8">
        <w:rPr>
          <w:rFonts w:ascii="Palatino Linotype" w:hAnsi="Palatino Linotype"/>
          <w:szCs w:val="28"/>
        </w:rPr>
        <w:t xml:space="preserve"> anterior, en atención a la lectura íntegra del recurso planteado</w:t>
      </w:r>
      <w:r w:rsidR="00345954" w:rsidRPr="00E676D8">
        <w:rPr>
          <w:rFonts w:ascii="Palatino Linotype" w:hAnsi="Palatino Linotype"/>
          <w:szCs w:val="28"/>
        </w:rPr>
        <w:t xml:space="preserve">, pues el Instituto </w:t>
      </w:r>
      <w:r w:rsidR="007E5C00" w:rsidRPr="00E676D8">
        <w:rPr>
          <w:rFonts w:ascii="Palatino Linotype" w:hAnsi="Palatino Linotype"/>
          <w:szCs w:val="28"/>
        </w:rPr>
        <w:t>determina tomar en consideración los datos de</w:t>
      </w:r>
      <w:r w:rsidR="00345954" w:rsidRPr="00E676D8">
        <w:rPr>
          <w:rFonts w:ascii="Palatino Linotype" w:hAnsi="Palatino Linotype"/>
          <w:szCs w:val="28"/>
        </w:rPr>
        <w:t xml:space="preserve"> </w:t>
      </w:r>
      <w:r w:rsidR="007E5C00" w:rsidRPr="00E676D8">
        <w:rPr>
          <w:rFonts w:ascii="Palatino Linotype" w:hAnsi="Palatino Linotype"/>
          <w:szCs w:val="28"/>
        </w:rPr>
        <w:t>l</w:t>
      </w:r>
      <w:r w:rsidR="00345954" w:rsidRPr="00E676D8">
        <w:rPr>
          <w:rFonts w:ascii="Palatino Linotype" w:hAnsi="Palatino Linotype"/>
          <w:szCs w:val="28"/>
        </w:rPr>
        <w:t>a interposición del recurso</w:t>
      </w:r>
      <w:r w:rsidR="007E5C00" w:rsidRPr="00E676D8">
        <w:rPr>
          <w:rFonts w:ascii="Palatino Linotype" w:hAnsi="Palatino Linotype"/>
          <w:szCs w:val="28"/>
        </w:rPr>
        <w:t>, en un sentido congruente con todos sus elementos, así como la totalidad de la información del expediente</w:t>
      </w:r>
      <w:r w:rsidR="00345954" w:rsidRPr="00E676D8">
        <w:rPr>
          <w:rFonts w:ascii="Palatino Linotype" w:hAnsi="Palatino Linotype"/>
          <w:szCs w:val="28"/>
        </w:rPr>
        <w:t xml:space="preserve"> electrónico</w:t>
      </w:r>
      <w:r w:rsidR="007E5C00" w:rsidRPr="00E676D8">
        <w:rPr>
          <w:rFonts w:ascii="Palatino Linotype" w:hAnsi="Palatino Linotype"/>
          <w:szCs w:val="28"/>
        </w:rPr>
        <w:t>, porque sólo de esta manera se logra congruencia ent</w:t>
      </w:r>
      <w:r w:rsidR="00345954" w:rsidRPr="00E676D8">
        <w:rPr>
          <w:rFonts w:ascii="Palatino Linotype" w:hAnsi="Palatino Linotype"/>
          <w:szCs w:val="28"/>
        </w:rPr>
        <w:t>re lo pretendido y lo resuelto.</w:t>
      </w:r>
    </w:p>
    <w:p w:rsidR="00754AFA" w:rsidRPr="00275200" w:rsidRDefault="00754AFA" w:rsidP="00754AFA">
      <w:pPr>
        <w:spacing w:before="240" w:after="240" w:line="360" w:lineRule="auto"/>
        <w:ind w:right="49"/>
        <w:jc w:val="both"/>
        <w:rPr>
          <w:rFonts w:ascii="Palatino Linotype" w:hAnsi="Palatino Linotype" w:cs="Arial"/>
        </w:rPr>
      </w:pPr>
      <w:r w:rsidRPr="00275200">
        <w:rPr>
          <w:rFonts w:ascii="Palatino Linotype" w:hAnsi="Palatino Linotype" w:cs="Arial"/>
          <w:b/>
          <w:lang w:eastAsia="es-MX"/>
        </w:rPr>
        <w:t xml:space="preserve">Anexos: </w:t>
      </w:r>
      <w:r w:rsidR="00772079">
        <w:rPr>
          <w:rFonts w:ascii="Palatino Linotype" w:hAnsi="Palatino Linotype" w:cs="Arial"/>
          <w:lang w:eastAsia="es-MX"/>
        </w:rPr>
        <w:t xml:space="preserve">Archivo digital denominado </w:t>
      </w:r>
      <w:proofErr w:type="spellStart"/>
      <w:r w:rsidR="00772079">
        <w:rPr>
          <w:rFonts w:ascii="Palatino Linotype" w:hAnsi="Palatino Linotype" w:cs="Arial"/>
          <w:i/>
          <w:lang w:eastAsia="es-MX"/>
        </w:rPr>
        <w:t>padron</w:t>
      </w:r>
      <w:proofErr w:type="spellEnd"/>
      <w:r w:rsidR="00772079">
        <w:rPr>
          <w:rFonts w:ascii="Palatino Linotype" w:hAnsi="Palatino Linotype" w:cs="Arial"/>
          <w:i/>
          <w:lang w:eastAsia="es-MX"/>
        </w:rPr>
        <w:t xml:space="preserve"> </w:t>
      </w:r>
      <w:r w:rsidR="00376A99">
        <w:rPr>
          <w:rFonts w:ascii="Palatino Linotype" w:hAnsi="Palatino Linotype" w:cs="Arial"/>
          <w:i/>
          <w:lang w:eastAsia="es-MX"/>
        </w:rPr>
        <w:t>xxxxxx</w:t>
      </w:r>
      <w:r w:rsidR="00772079">
        <w:rPr>
          <w:rFonts w:ascii="Palatino Linotype" w:hAnsi="Palatino Linotype" w:cs="Arial"/>
          <w:i/>
          <w:lang w:eastAsia="es-MX"/>
        </w:rPr>
        <w:t>.jpg.</w:t>
      </w:r>
      <w:r w:rsidR="00772079">
        <w:rPr>
          <w:rFonts w:ascii="Palatino Linotype" w:hAnsi="Palatino Linotype" w:cs="Arial"/>
          <w:lang w:eastAsia="es-MX"/>
        </w:rPr>
        <w:t xml:space="preserve"> </w:t>
      </w:r>
      <w:proofErr w:type="gramStart"/>
      <w:r w:rsidR="00772079">
        <w:rPr>
          <w:rFonts w:ascii="Palatino Linotype" w:hAnsi="Palatino Linotype" w:cs="Arial"/>
          <w:lang w:eastAsia="es-MX"/>
        </w:rPr>
        <w:t>que</w:t>
      </w:r>
      <w:proofErr w:type="gramEnd"/>
      <w:r w:rsidR="00772079">
        <w:rPr>
          <w:rFonts w:ascii="Palatino Linotype" w:hAnsi="Palatino Linotype" w:cs="Arial"/>
          <w:lang w:eastAsia="es-MX"/>
        </w:rPr>
        <w:t xml:space="preserve"> la recurrente señala corresponde al padrón del Mercado Benemérito de las Américas. </w:t>
      </w:r>
    </w:p>
    <w:p w:rsidR="00345954" w:rsidRPr="00275200" w:rsidRDefault="00275200" w:rsidP="00462789">
      <w:pPr>
        <w:spacing w:line="360" w:lineRule="auto"/>
        <w:jc w:val="both"/>
        <w:rPr>
          <w:rFonts w:ascii="Palatino Linotype" w:hAnsi="Palatino Linotype" w:cs="Arial"/>
        </w:rPr>
      </w:pPr>
      <w:r w:rsidRPr="00275200">
        <w:rPr>
          <w:rFonts w:ascii="Palatino Linotype" w:hAnsi="Palatino Linotype" w:cs="Arial"/>
          <w:b/>
        </w:rPr>
        <w:t>Cuarto</w:t>
      </w:r>
      <w:r w:rsidR="002426FE" w:rsidRPr="00275200">
        <w:rPr>
          <w:rFonts w:ascii="Palatino Linotype" w:hAnsi="Palatino Linotype" w:cs="Arial"/>
          <w:b/>
        </w:rPr>
        <w:t xml:space="preserve">. </w:t>
      </w:r>
      <w:r w:rsidR="008B3345" w:rsidRPr="00275200">
        <w:rPr>
          <w:rFonts w:ascii="Palatino Linotype" w:eastAsia="Calibri" w:hAnsi="Palatino Linotype" w:cs="Arial"/>
          <w:b/>
        </w:rPr>
        <w:t xml:space="preserve">Turno. </w:t>
      </w:r>
      <w:r w:rsidR="008B3345" w:rsidRPr="00275200">
        <w:rPr>
          <w:rFonts w:ascii="Palatino Linotype" w:eastAsia="Calibri" w:hAnsi="Palatino Linotype" w:cs="Arial"/>
        </w:rPr>
        <w:t>De conformidad con el artículo 185</w:t>
      </w:r>
      <w:r w:rsidR="0045214C" w:rsidRPr="00275200">
        <w:rPr>
          <w:rFonts w:ascii="Palatino Linotype" w:eastAsia="Calibri" w:hAnsi="Palatino Linotype" w:cs="Arial"/>
        </w:rPr>
        <w:t xml:space="preserve">, </w:t>
      </w:r>
      <w:r w:rsidR="008B3345" w:rsidRPr="00275200">
        <w:rPr>
          <w:rFonts w:ascii="Palatino Linotype" w:eastAsia="Calibri" w:hAnsi="Palatino Linotype" w:cs="Arial"/>
        </w:rPr>
        <w:t xml:space="preserve">fracción I de la Ley de Transparencia y Acceso a la Información Pública del Estado de México y Municipios vigente, </w:t>
      </w:r>
      <w:r w:rsidR="00992819">
        <w:rPr>
          <w:rFonts w:ascii="Palatino Linotype" w:eastAsia="Calibri" w:hAnsi="Palatino Linotype" w:cs="Arial"/>
        </w:rPr>
        <w:t>el</w:t>
      </w:r>
      <w:r w:rsidR="0045214C" w:rsidRPr="00275200">
        <w:rPr>
          <w:rFonts w:ascii="Palatino Linotype" w:eastAsia="Calibri" w:hAnsi="Palatino Linotype" w:cs="Arial"/>
        </w:rPr>
        <w:t xml:space="preserve"> revisión fue</w:t>
      </w:r>
      <w:r w:rsidR="00992819">
        <w:rPr>
          <w:rFonts w:ascii="Palatino Linotype" w:eastAsia="Calibri" w:hAnsi="Palatino Linotype" w:cs="Arial"/>
        </w:rPr>
        <w:t xml:space="preserve"> turnado</w:t>
      </w:r>
      <w:r w:rsidR="0045214C" w:rsidRPr="00275200">
        <w:rPr>
          <w:rFonts w:ascii="Palatino Linotype" w:eastAsia="Calibri" w:hAnsi="Palatino Linotype" w:cs="Arial"/>
        </w:rPr>
        <w:t xml:space="preserve"> por  el sistema electrónico del Instituto de Transparencia, Acceso a la Información Pública y Protección de Datos Personales del Estado de México y Municipios </w:t>
      </w:r>
      <w:r w:rsidR="00A208EA" w:rsidRPr="00275200">
        <w:rPr>
          <w:rFonts w:ascii="Palatino Linotype" w:eastAsia="Calibri" w:hAnsi="Palatino Linotype" w:cs="Arial"/>
        </w:rPr>
        <w:t xml:space="preserve">al Comisionado </w:t>
      </w:r>
      <w:r w:rsidR="00A208EA" w:rsidRPr="00275200">
        <w:rPr>
          <w:rFonts w:ascii="Palatino Linotype" w:eastAsia="Calibri" w:hAnsi="Palatino Linotype" w:cs="Arial"/>
          <w:b/>
        </w:rPr>
        <w:t>Javier Martínez Cruz</w:t>
      </w:r>
    </w:p>
    <w:p w:rsidR="00286E3C" w:rsidRPr="00455181" w:rsidRDefault="00286E3C" w:rsidP="00286E3C">
      <w:pPr>
        <w:widowControl w:val="0"/>
        <w:autoSpaceDE w:val="0"/>
        <w:autoSpaceDN w:val="0"/>
        <w:adjustRightInd w:val="0"/>
        <w:jc w:val="both"/>
        <w:rPr>
          <w:rFonts w:ascii="Palatino Linotype" w:hAnsi="Palatino Linotype" w:cs="Arial"/>
          <w:b/>
          <w:sz w:val="20"/>
          <w:szCs w:val="16"/>
        </w:rPr>
      </w:pPr>
    </w:p>
    <w:p w:rsidR="00462789" w:rsidRPr="00462789" w:rsidRDefault="00275200" w:rsidP="00F5055E">
      <w:pPr>
        <w:widowControl w:val="0"/>
        <w:autoSpaceDE w:val="0"/>
        <w:autoSpaceDN w:val="0"/>
        <w:adjustRightInd w:val="0"/>
        <w:spacing w:line="360" w:lineRule="auto"/>
        <w:jc w:val="both"/>
        <w:rPr>
          <w:rFonts w:ascii="Palatino Linotype" w:hAnsi="Palatino Linotype" w:cs="Arial"/>
          <w:szCs w:val="28"/>
        </w:rPr>
      </w:pPr>
      <w:r>
        <w:rPr>
          <w:rFonts w:ascii="Palatino Linotype" w:hAnsi="Palatino Linotype" w:cs="Arial"/>
          <w:b/>
          <w:szCs w:val="28"/>
        </w:rPr>
        <w:t>Quinto</w:t>
      </w:r>
      <w:r w:rsidR="00F5055E" w:rsidRPr="00462789">
        <w:rPr>
          <w:rFonts w:ascii="Palatino Linotype" w:hAnsi="Palatino Linotype" w:cs="Arial"/>
          <w:b/>
          <w:szCs w:val="28"/>
        </w:rPr>
        <w:t>.</w:t>
      </w:r>
      <w:r w:rsidR="000431C7">
        <w:rPr>
          <w:rFonts w:ascii="Palatino Linotype" w:hAnsi="Palatino Linotype" w:cs="Arial"/>
          <w:b/>
          <w:szCs w:val="28"/>
        </w:rPr>
        <w:t xml:space="preserve"> Admisión.</w:t>
      </w:r>
      <w:r w:rsidR="00F5055E" w:rsidRPr="00462789">
        <w:rPr>
          <w:rFonts w:ascii="Palatino Linotype" w:hAnsi="Palatino Linotype" w:cs="Arial"/>
          <w:b/>
          <w:i/>
          <w:szCs w:val="28"/>
        </w:rPr>
        <w:t xml:space="preserve"> </w:t>
      </w:r>
      <w:r w:rsidR="00462789" w:rsidRPr="00462789">
        <w:rPr>
          <w:rFonts w:ascii="Palatino Linotype" w:hAnsi="Palatino Linotype" w:cs="Arial"/>
          <w:szCs w:val="28"/>
        </w:rPr>
        <w:t xml:space="preserve">En fecha </w:t>
      </w:r>
      <w:r w:rsidR="00992819">
        <w:rPr>
          <w:rFonts w:ascii="Palatino Linotype" w:hAnsi="Palatino Linotype" w:cs="Arial"/>
          <w:b/>
          <w:szCs w:val="28"/>
        </w:rPr>
        <w:t xml:space="preserve">siete de diciembre </w:t>
      </w:r>
      <w:r w:rsidR="00462789" w:rsidRPr="00D96A42">
        <w:rPr>
          <w:rFonts w:ascii="Palatino Linotype" w:hAnsi="Palatino Linotype" w:cs="Arial"/>
          <w:b/>
          <w:szCs w:val="28"/>
        </w:rPr>
        <w:t>de dos mil dieciocho</w:t>
      </w:r>
      <w:r w:rsidR="00462789">
        <w:rPr>
          <w:rFonts w:ascii="Palatino Linotype" w:hAnsi="Palatino Linotype" w:cs="Arial"/>
          <w:szCs w:val="28"/>
        </w:rPr>
        <w:t xml:space="preserve">, este Instituto de Transparencia, Acceso a la Información Pública y Protección de Datos Pernales en el Estado de México </w:t>
      </w:r>
      <w:r w:rsidR="00992819">
        <w:rPr>
          <w:rFonts w:ascii="Palatino Linotype" w:hAnsi="Palatino Linotype" w:cs="Arial"/>
          <w:szCs w:val="28"/>
        </w:rPr>
        <w:t>y Municipios, admitió a trámite el recurso de revisión que ahora  se resuelve</w:t>
      </w:r>
      <w:r w:rsidR="00462789">
        <w:rPr>
          <w:rFonts w:ascii="Palatino Linotype" w:hAnsi="Palatino Linotype" w:cs="Arial"/>
          <w:szCs w:val="28"/>
        </w:rPr>
        <w:t xml:space="preserve">, otorgando un plazo de siete días para que las partes formularan lo que a su derecho resultara conveniente, ofrecieran pruebas, formularan alegatos y el Sujeto Obligado presentara su informe justificado, lo anterior en términos de lo establecido en </w:t>
      </w:r>
      <w:r>
        <w:rPr>
          <w:rFonts w:ascii="Palatino Linotype" w:hAnsi="Palatino Linotype" w:cs="Arial"/>
          <w:szCs w:val="28"/>
        </w:rPr>
        <w:t xml:space="preserve">las fracciones I y II del artículo 185 de la Ley de la </w:t>
      </w:r>
      <w:r>
        <w:rPr>
          <w:rFonts w:ascii="Palatino Linotype" w:hAnsi="Palatino Linotype" w:cs="Arial"/>
          <w:szCs w:val="28"/>
        </w:rPr>
        <w:lastRenderedPageBreak/>
        <w:t>de Transparencia y Acceso a la Información Pública del Estado de México y Municipios.</w:t>
      </w:r>
    </w:p>
    <w:p w:rsidR="00462789" w:rsidRPr="00455181" w:rsidRDefault="00462789" w:rsidP="00F5055E">
      <w:pPr>
        <w:widowControl w:val="0"/>
        <w:autoSpaceDE w:val="0"/>
        <w:autoSpaceDN w:val="0"/>
        <w:adjustRightInd w:val="0"/>
        <w:spacing w:line="360" w:lineRule="auto"/>
        <w:jc w:val="both"/>
        <w:rPr>
          <w:rFonts w:ascii="Palatino Linotype" w:hAnsi="Palatino Linotype" w:cs="Arial"/>
          <w:sz w:val="20"/>
          <w:szCs w:val="28"/>
        </w:rPr>
      </w:pPr>
    </w:p>
    <w:p w:rsidR="00E60B64" w:rsidRPr="00275200" w:rsidRDefault="00E25098" w:rsidP="00F5055E">
      <w:pPr>
        <w:widowControl w:val="0"/>
        <w:autoSpaceDE w:val="0"/>
        <w:autoSpaceDN w:val="0"/>
        <w:adjustRightInd w:val="0"/>
        <w:spacing w:line="360" w:lineRule="auto"/>
        <w:jc w:val="both"/>
        <w:rPr>
          <w:rFonts w:ascii="Palatino Linotype" w:hAnsi="Palatino Linotype" w:cs="Arial"/>
        </w:rPr>
      </w:pPr>
      <w:r w:rsidRPr="00052185">
        <w:rPr>
          <w:rFonts w:ascii="Palatino Linotype" w:eastAsia="Calibri" w:hAnsi="Palatino Linotype" w:cs="Arial"/>
        </w:rPr>
        <w:t xml:space="preserve">Todo ello a </w:t>
      </w:r>
      <w:r w:rsidR="00F5055E" w:rsidRPr="00052185">
        <w:rPr>
          <w:rFonts w:ascii="Palatino Linotype" w:hAnsi="Palatino Linotype" w:cs="Arial"/>
        </w:rPr>
        <w:t xml:space="preserve">efecto de integrar </w:t>
      </w:r>
      <w:r w:rsidR="00992819">
        <w:rPr>
          <w:rFonts w:ascii="Palatino Linotype" w:hAnsi="Palatino Linotype" w:cs="Arial"/>
        </w:rPr>
        <w:t>el</w:t>
      </w:r>
      <w:r w:rsidR="0072688C" w:rsidRPr="00052185">
        <w:rPr>
          <w:rFonts w:ascii="Palatino Linotype" w:hAnsi="Palatino Linotype" w:cs="Arial"/>
        </w:rPr>
        <w:t xml:space="preserve"> </w:t>
      </w:r>
      <w:r w:rsidR="00F5055E" w:rsidRPr="00052185">
        <w:rPr>
          <w:rFonts w:ascii="Palatino Linotype" w:hAnsi="Palatino Linotype" w:cs="Arial"/>
        </w:rPr>
        <w:t xml:space="preserve">expediente respectivo; </w:t>
      </w:r>
      <w:r w:rsidR="003A34F3">
        <w:rPr>
          <w:rFonts w:ascii="Palatino Linotype" w:hAnsi="Palatino Linotype" w:cs="Arial"/>
        </w:rPr>
        <w:t>mismo</w:t>
      </w:r>
      <w:r w:rsidR="006741EF" w:rsidRPr="00052185">
        <w:rPr>
          <w:rFonts w:ascii="Palatino Linotype" w:hAnsi="Palatino Linotype" w:cs="Arial"/>
        </w:rPr>
        <w:t xml:space="preserve"> que </w:t>
      </w:r>
      <w:r w:rsidR="00F5055E" w:rsidRPr="00052185">
        <w:rPr>
          <w:rFonts w:ascii="Palatino Linotype" w:hAnsi="Palatino Linotype" w:cs="Arial"/>
        </w:rPr>
        <w:t>fue</w:t>
      </w:r>
      <w:r w:rsidR="0072688C" w:rsidRPr="00052185">
        <w:rPr>
          <w:rFonts w:ascii="Palatino Linotype" w:hAnsi="Palatino Linotype" w:cs="Arial"/>
        </w:rPr>
        <w:t xml:space="preserve"> </w:t>
      </w:r>
      <w:r w:rsidR="00F5055E" w:rsidRPr="00052185">
        <w:rPr>
          <w:rFonts w:ascii="Palatino Linotype" w:hAnsi="Palatino Linotype" w:cs="Arial"/>
        </w:rPr>
        <w:t>puesto a disposición de las partes por siete días hábiles para que ofrecieran pruebas y  manifestaran lo que a su derecho conv</w:t>
      </w:r>
      <w:r w:rsidR="00B91429" w:rsidRPr="00052185">
        <w:rPr>
          <w:rFonts w:ascii="Palatino Linotype" w:hAnsi="Palatino Linotype" w:cs="Arial"/>
        </w:rPr>
        <w:t xml:space="preserve">iniera. </w:t>
      </w:r>
    </w:p>
    <w:p w:rsidR="00B91429" w:rsidRPr="00455181" w:rsidRDefault="00B91429" w:rsidP="00F5055E">
      <w:pPr>
        <w:widowControl w:val="0"/>
        <w:autoSpaceDE w:val="0"/>
        <w:autoSpaceDN w:val="0"/>
        <w:adjustRightInd w:val="0"/>
        <w:spacing w:line="360" w:lineRule="auto"/>
        <w:jc w:val="both"/>
        <w:rPr>
          <w:rFonts w:ascii="Palatino Linotype" w:hAnsi="Palatino Linotype" w:cs="Arial"/>
          <w:sz w:val="12"/>
          <w:szCs w:val="16"/>
        </w:rPr>
      </w:pPr>
    </w:p>
    <w:p w:rsidR="007E0B66" w:rsidRDefault="00275200" w:rsidP="007E0B66">
      <w:pPr>
        <w:widowControl w:val="0"/>
        <w:autoSpaceDE w:val="0"/>
        <w:autoSpaceDN w:val="0"/>
        <w:adjustRightInd w:val="0"/>
        <w:spacing w:line="360" w:lineRule="auto"/>
        <w:jc w:val="both"/>
        <w:rPr>
          <w:rFonts w:ascii="Palatino Linotype" w:eastAsia="Calibri" w:hAnsi="Palatino Linotype"/>
        </w:rPr>
      </w:pPr>
      <w:r w:rsidRPr="00252D31">
        <w:rPr>
          <w:rFonts w:ascii="Palatino Linotype" w:hAnsi="Palatino Linotype" w:cs="Arial"/>
          <w:b/>
        </w:rPr>
        <w:t>Sexto</w:t>
      </w:r>
      <w:r w:rsidR="004946EA" w:rsidRPr="00252D31">
        <w:rPr>
          <w:rFonts w:ascii="Palatino Linotype" w:hAnsi="Palatino Linotype" w:cs="Arial"/>
          <w:b/>
        </w:rPr>
        <w:t xml:space="preserve">. </w:t>
      </w:r>
      <w:r w:rsidR="00C936B9" w:rsidRPr="00252D31">
        <w:rPr>
          <w:rFonts w:ascii="Palatino Linotype" w:hAnsi="Palatino Linotype" w:cs="Arial"/>
          <w:b/>
        </w:rPr>
        <w:t>Informe</w:t>
      </w:r>
      <w:r w:rsidR="00E64D01" w:rsidRPr="00252D31">
        <w:rPr>
          <w:rFonts w:ascii="Palatino Linotype" w:hAnsi="Palatino Linotype" w:cs="Arial"/>
          <w:b/>
        </w:rPr>
        <w:t>s</w:t>
      </w:r>
      <w:r w:rsidR="00C936B9" w:rsidRPr="00252D31">
        <w:rPr>
          <w:rFonts w:ascii="Palatino Linotype" w:hAnsi="Palatino Linotype" w:cs="Arial"/>
          <w:b/>
        </w:rPr>
        <w:t xml:space="preserve"> Justificado</w:t>
      </w:r>
      <w:r w:rsidR="00E64D01" w:rsidRPr="00252D31">
        <w:rPr>
          <w:rFonts w:ascii="Palatino Linotype" w:hAnsi="Palatino Linotype" w:cs="Arial"/>
          <w:b/>
        </w:rPr>
        <w:t>s</w:t>
      </w:r>
      <w:r w:rsidR="00934831" w:rsidRPr="00252D31">
        <w:rPr>
          <w:rFonts w:ascii="Palatino Linotype" w:hAnsi="Palatino Linotype" w:cs="Arial"/>
        </w:rPr>
        <w:t xml:space="preserve">. </w:t>
      </w:r>
      <w:r w:rsidR="00252D31" w:rsidRPr="00252D31">
        <w:rPr>
          <w:rFonts w:ascii="Palatino Linotype" w:hAnsi="Palatino Linotype" w:cs="Arial"/>
        </w:rPr>
        <w:t>De las constancias que integran el expediente en que se actúa se advierte que</w:t>
      </w:r>
      <w:r w:rsidR="00252D31" w:rsidRPr="00252D31">
        <w:rPr>
          <w:rFonts w:ascii="Palatino Linotype" w:eastAsia="Calibri" w:hAnsi="Palatino Linotype" w:cs="Arial"/>
          <w:lang w:val="es-MX" w:eastAsia="en-US"/>
        </w:rPr>
        <w:t xml:space="preserve"> el Sujeto Obligado </w:t>
      </w:r>
      <w:r w:rsidR="00D96A42">
        <w:rPr>
          <w:rFonts w:ascii="Palatino Linotype" w:eastAsia="Calibri" w:hAnsi="Palatino Linotype" w:cs="Arial"/>
          <w:lang w:val="es-MX" w:eastAsia="en-US"/>
        </w:rPr>
        <w:t xml:space="preserve">en </w:t>
      </w:r>
      <w:r w:rsidR="00992819">
        <w:rPr>
          <w:rFonts w:ascii="Palatino Linotype" w:eastAsia="Calibri" w:hAnsi="Palatino Linotype" w:cs="Arial"/>
          <w:lang w:val="es-MX" w:eastAsia="en-US"/>
        </w:rPr>
        <w:t>siete de diciembre</w:t>
      </w:r>
      <w:r w:rsidR="00D96A42">
        <w:rPr>
          <w:rFonts w:ascii="Palatino Linotype" w:eastAsia="Calibri" w:hAnsi="Palatino Linotype" w:cs="Arial"/>
          <w:lang w:val="es-MX" w:eastAsia="en-US"/>
        </w:rPr>
        <w:t xml:space="preserve"> del año en curso, rindió</w:t>
      </w:r>
      <w:r w:rsidR="00252D31" w:rsidRPr="00252D31">
        <w:rPr>
          <w:rFonts w:ascii="Palatino Linotype" w:eastAsia="Calibri" w:hAnsi="Palatino Linotype" w:cs="Arial"/>
          <w:lang w:val="es-MX" w:eastAsia="en-US"/>
        </w:rPr>
        <w:t xml:space="preserve"> su informe justificado </w:t>
      </w:r>
      <w:r w:rsidR="00D96A42">
        <w:rPr>
          <w:rFonts w:ascii="Palatino Linotype" w:eastAsia="Calibri" w:hAnsi="Palatino Linotype" w:cs="Arial"/>
          <w:b/>
          <w:lang w:val="es-MX" w:eastAsia="en-US"/>
        </w:rPr>
        <w:t>modificando</w:t>
      </w:r>
      <w:r w:rsidR="00252D31" w:rsidRPr="00252D31">
        <w:rPr>
          <w:rFonts w:ascii="Palatino Linotype" w:eastAsia="Calibri" w:hAnsi="Palatino Linotype"/>
        </w:rPr>
        <w:t xml:space="preserve"> la respuesta otorgada </w:t>
      </w:r>
      <w:r w:rsidR="00992819">
        <w:rPr>
          <w:rFonts w:ascii="Palatino Linotype" w:eastAsia="Calibri" w:hAnsi="Palatino Linotype"/>
        </w:rPr>
        <w:t>al</w:t>
      </w:r>
      <w:r w:rsidR="00252D31" w:rsidRPr="00252D31">
        <w:rPr>
          <w:rFonts w:ascii="Palatino Linotype" w:eastAsia="Calibri" w:hAnsi="Palatino Linotype"/>
        </w:rPr>
        <w:t xml:space="preserve"> recurrente, manifestando lo siguiente</w:t>
      </w:r>
      <w:r w:rsidR="00252D31">
        <w:rPr>
          <w:rFonts w:ascii="Palatino Linotype" w:eastAsia="Calibri" w:hAnsi="Palatino Linotype"/>
        </w:rPr>
        <w:t xml:space="preserve"> y se cita la parte conducente</w:t>
      </w:r>
      <w:r w:rsidR="00252D31" w:rsidRPr="00252D31">
        <w:rPr>
          <w:rFonts w:ascii="Palatino Linotype" w:eastAsia="Calibri" w:hAnsi="Palatino Linotype"/>
        </w:rPr>
        <w:t>:</w:t>
      </w:r>
    </w:p>
    <w:p w:rsidR="00252D31" w:rsidRPr="00455181" w:rsidRDefault="00252D31" w:rsidP="007E0B66">
      <w:pPr>
        <w:widowControl w:val="0"/>
        <w:autoSpaceDE w:val="0"/>
        <w:autoSpaceDN w:val="0"/>
        <w:adjustRightInd w:val="0"/>
        <w:spacing w:line="360" w:lineRule="auto"/>
        <w:jc w:val="both"/>
        <w:rPr>
          <w:rFonts w:ascii="Palatino Linotype" w:eastAsia="Calibri" w:hAnsi="Palatino Linotype"/>
          <w:sz w:val="22"/>
        </w:rPr>
      </w:pPr>
    </w:p>
    <w:p w:rsidR="00277093" w:rsidRPr="00455181" w:rsidRDefault="00992819" w:rsidP="00455181">
      <w:pPr>
        <w:widowControl w:val="0"/>
        <w:autoSpaceDE w:val="0"/>
        <w:autoSpaceDN w:val="0"/>
        <w:adjustRightInd w:val="0"/>
        <w:spacing w:line="360" w:lineRule="auto"/>
        <w:ind w:left="709" w:right="758"/>
        <w:jc w:val="both"/>
        <w:rPr>
          <w:rFonts w:ascii="Palatino Linotype" w:eastAsia="Calibri" w:hAnsi="Palatino Linotype"/>
          <w:i/>
          <w:szCs w:val="22"/>
        </w:rPr>
      </w:pPr>
      <w:r w:rsidRPr="00455181">
        <w:rPr>
          <w:rFonts w:ascii="Palatino Linotype" w:eastAsia="Calibri" w:hAnsi="Palatino Linotype"/>
          <w:i/>
          <w:szCs w:val="22"/>
        </w:rPr>
        <w:t xml:space="preserve">“Del motivo de inconformidad esgrimido por el solicitante </w:t>
      </w:r>
      <w:r w:rsidR="003A34F3" w:rsidRPr="00455181">
        <w:rPr>
          <w:rFonts w:ascii="Palatino Linotype" w:eastAsia="Calibri" w:hAnsi="Palatino Linotype"/>
          <w:i/>
          <w:szCs w:val="22"/>
        </w:rPr>
        <w:t>y en lo que le compete a esta tesorería municipal, se encuentra en posibilidades de dar cabal cumplimiento en tiempo y forma al recurso de revisión que nos ocupa, en términos de los numerales 67 y 68 de los Lineamientos para la Recepción, Trámite y Resolución de las Solicitudes de Acceso a la Información Pública, Acceso, Sustitución, Rectificación o Supresión Toral o Parcial o Parcial de Datos Personales le informo lo siguiente:</w:t>
      </w:r>
    </w:p>
    <w:p w:rsidR="003A34F3" w:rsidRPr="00455181" w:rsidRDefault="003A34F3" w:rsidP="00455181">
      <w:pPr>
        <w:widowControl w:val="0"/>
        <w:autoSpaceDE w:val="0"/>
        <w:autoSpaceDN w:val="0"/>
        <w:adjustRightInd w:val="0"/>
        <w:spacing w:line="360" w:lineRule="auto"/>
        <w:ind w:left="709" w:right="758"/>
        <w:jc w:val="both"/>
        <w:rPr>
          <w:rFonts w:ascii="Palatino Linotype" w:eastAsia="Calibri" w:hAnsi="Palatino Linotype"/>
          <w:i/>
          <w:sz w:val="8"/>
          <w:szCs w:val="22"/>
        </w:rPr>
      </w:pPr>
    </w:p>
    <w:p w:rsidR="003A34F3" w:rsidRPr="00455181" w:rsidRDefault="003A34F3" w:rsidP="00455181">
      <w:pPr>
        <w:widowControl w:val="0"/>
        <w:autoSpaceDE w:val="0"/>
        <w:autoSpaceDN w:val="0"/>
        <w:adjustRightInd w:val="0"/>
        <w:spacing w:line="360" w:lineRule="auto"/>
        <w:ind w:left="709" w:right="758"/>
        <w:jc w:val="both"/>
        <w:rPr>
          <w:rFonts w:ascii="Palatino Linotype" w:eastAsia="Calibri" w:hAnsi="Palatino Linotype"/>
          <w:i/>
          <w:szCs w:val="22"/>
        </w:rPr>
      </w:pPr>
      <w:r w:rsidRPr="00455181">
        <w:rPr>
          <w:rFonts w:ascii="Palatino Linotype" w:eastAsia="Calibri" w:hAnsi="Palatino Linotype"/>
          <w:i/>
          <w:szCs w:val="22"/>
        </w:rPr>
        <w:t>Por lo que mediante oficio, HA/TM/SI/JMYT/0347/2018, la Jefatura de Departamento de Mercados y Tianguis dependiente de la Subdirección de Ingresos de la Tesorería Municipal, bajo su más estricta responsabilidad informó lo siguiente:</w:t>
      </w:r>
    </w:p>
    <w:p w:rsidR="003A34F3" w:rsidRPr="00455181" w:rsidRDefault="003A34F3" w:rsidP="003A31D7">
      <w:pPr>
        <w:widowControl w:val="0"/>
        <w:autoSpaceDE w:val="0"/>
        <w:autoSpaceDN w:val="0"/>
        <w:adjustRightInd w:val="0"/>
        <w:spacing w:line="360" w:lineRule="auto"/>
        <w:ind w:right="758" w:firstLine="708"/>
        <w:jc w:val="both"/>
        <w:rPr>
          <w:rFonts w:ascii="Palatino Linotype" w:eastAsia="Calibri" w:hAnsi="Palatino Linotype"/>
          <w:i/>
          <w:szCs w:val="22"/>
        </w:rPr>
      </w:pPr>
      <w:r w:rsidRPr="00455181">
        <w:rPr>
          <w:rFonts w:ascii="Palatino Linotype" w:eastAsia="Calibri" w:hAnsi="Palatino Linotype"/>
          <w:i/>
          <w:szCs w:val="22"/>
        </w:rPr>
        <w:t>Al respecto le comento lo siguiente:</w:t>
      </w:r>
    </w:p>
    <w:p w:rsidR="003A34F3" w:rsidRPr="00455181" w:rsidRDefault="003A34F3" w:rsidP="003A31D7">
      <w:pPr>
        <w:pStyle w:val="Prrafodelista"/>
        <w:widowControl w:val="0"/>
        <w:numPr>
          <w:ilvl w:val="0"/>
          <w:numId w:val="39"/>
        </w:numPr>
        <w:autoSpaceDE w:val="0"/>
        <w:autoSpaceDN w:val="0"/>
        <w:adjustRightInd w:val="0"/>
        <w:ind w:right="758" w:hanging="11"/>
        <w:jc w:val="both"/>
        <w:rPr>
          <w:rFonts w:ascii="Palatino Linotype" w:eastAsia="Calibri" w:hAnsi="Palatino Linotype"/>
          <w:i/>
          <w:szCs w:val="22"/>
        </w:rPr>
      </w:pPr>
      <w:r w:rsidRPr="00455181">
        <w:rPr>
          <w:rFonts w:ascii="Palatino Linotype" w:eastAsia="Calibri" w:hAnsi="Palatino Linotype"/>
          <w:i/>
          <w:szCs w:val="22"/>
        </w:rPr>
        <w:t xml:space="preserve">El nombre completo es: </w:t>
      </w:r>
      <w:r w:rsidR="00376A99">
        <w:rPr>
          <w:rFonts w:ascii="Palatino Linotype" w:eastAsia="Calibri" w:hAnsi="Palatino Linotype"/>
          <w:i/>
          <w:szCs w:val="22"/>
        </w:rPr>
        <w:t>XXXXXX</w:t>
      </w:r>
      <w:r w:rsidRPr="00455181">
        <w:rPr>
          <w:rFonts w:ascii="Palatino Linotype" w:eastAsia="Calibri" w:hAnsi="Palatino Linotype"/>
          <w:i/>
          <w:szCs w:val="22"/>
        </w:rPr>
        <w:t xml:space="preserve"> </w:t>
      </w:r>
      <w:r w:rsidR="00376A99">
        <w:rPr>
          <w:rFonts w:ascii="Palatino Linotype" w:eastAsia="Calibri" w:hAnsi="Palatino Linotype"/>
          <w:i/>
          <w:szCs w:val="22"/>
        </w:rPr>
        <w:t>XXXXXXX</w:t>
      </w:r>
      <w:r w:rsidRPr="00455181">
        <w:rPr>
          <w:rFonts w:ascii="Palatino Linotype" w:eastAsia="Calibri" w:hAnsi="Palatino Linotype"/>
          <w:i/>
          <w:szCs w:val="22"/>
        </w:rPr>
        <w:t xml:space="preserve"> </w:t>
      </w:r>
      <w:r w:rsidR="00376A99">
        <w:rPr>
          <w:rFonts w:ascii="Palatino Linotype" w:eastAsia="Calibri" w:hAnsi="Palatino Linotype"/>
          <w:i/>
          <w:szCs w:val="22"/>
        </w:rPr>
        <w:t>XXXXX</w:t>
      </w:r>
      <w:r w:rsidRPr="00455181">
        <w:rPr>
          <w:rFonts w:ascii="Palatino Linotype" w:eastAsia="Calibri" w:hAnsi="Palatino Linotype"/>
          <w:i/>
          <w:szCs w:val="22"/>
        </w:rPr>
        <w:t xml:space="preserve">. </w:t>
      </w:r>
    </w:p>
    <w:p w:rsidR="003A34F3" w:rsidRPr="00455181" w:rsidRDefault="003A34F3" w:rsidP="003A31D7">
      <w:pPr>
        <w:pStyle w:val="Prrafodelista"/>
        <w:widowControl w:val="0"/>
        <w:numPr>
          <w:ilvl w:val="0"/>
          <w:numId w:val="39"/>
        </w:numPr>
        <w:autoSpaceDE w:val="0"/>
        <w:autoSpaceDN w:val="0"/>
        <w:adjustRightInd w:val="0"/>
        <w:ind w:right="758" w:hanging="11"/>
        <w:jc w:val="both"/>
        <w:rPr>
          <w:rFonts w:ascii="Palatino Linotype" w:eastAsia="Calibri" w:hAnsi="Palatino Linotype"/>
          <w:i/>
          <w:szCs w:val="22"/>
        </w:rPr>
      </w:pPr>
      <w:r w:rsidRPr="00455181">
        <w:rPr>
          <w:rFonts w:ascii="Palatino Linotype" w:eastAsia="Calibri" w:hAnsi="Palatino Linotype"/>
          <w:i/>
          <w:szCs w:val="22"/>
        </w:rPr>
        <w:t>No. De folio ME04246 DEL LOCAL 65 Y ME04247 del local 66.</w:t>
      </w:r>
    </w:p>
    <w:p w:rsidR="003A34F3" w:rsidRPr="00455181" w:rsidRDefault="003A34F3" w:rsidP="003A34F3">
      <w:pPr>
        <w:pStyle w:val="Prrafodelista"/>
        <w:widowControl w:val="0"/>
        <w:numPr>
          <w:ilvl w:val="0"/>
          <w:numId w:val="39"/>
        </w:numPr>
        <w:autoSpaceDE w:val="0"/>
        <w:autoSpaceDN w:val="0"/>
        <w:adjustRightInd w:val="0"/>
        <w:ind w:right="758"/>
        <w:jc w:val="both"/>
        <w:rPr>
          <w:rFonts w:ascii="Palatino Linotype" w:eastAsia="Calibri" w:hAnsi="Palatino Linotype"/>
          <w:i/>
          <w:szCs w:val="22"/>
        </w:rPr>
      </w:pPr>
      <w:r w:rsidRPr="00455181">
        <w:rPr>
          <w:rFonts w:ascii="Palatino Linotype" w:eastAsia="Calibri" w:hAnsi="Palatino Linotype"/>
          <w:i/>
          <w:szCs w:val="22"/>
        </w:rPr>
        <w:t>Fecha de expedición: veinte de noviembre de 2013 de ambas cédulas.</w:t>
      </w:r>
    </w:p>
    <w:p w:rsidR="003A34F3" w:rsidRPr="00455181" w:rsidRDefault="003A34F3" w:rsidP="003A34F3">
      <w:pPr>
        <w:pStyle w:val="Prrafodelista"/>
        <w:widowControl w:val="0"/>
        <w:numPr>
          <w:ilvl w:val="0"/>
          <w:numId w:val="39"/>
        </w:numPr>
        <w:autoSpaceDE w:val="0"/>
        <w:autoSpaceDN w:val="0"/>
        <w:adjustRightInd w:val="0"/>
        <w:ind w:right="758"/>
        <w:jc w:val="both"/>
        <w:rPr>
          <w:rFonts w:ascii="Palatino Linotype" w:eastAsia="Calibri" w:hAnsi="Palatino Linotype"/>
          <w:i/>
          <w:szCs w:val="22"/>
        </w:rPr>
      </w:pPr>
      <w:r w:rsidRPr="00455181">
        <w:rPr>
          <w:rFonts w:ascii="Palatino Linotype" w:eastAsia="Calibri" w:hAnsi="Palatino Linotype"/>
          <w:i/>
          <w:szCs w:val="22"/>
        </w:rPr>
        <w:t>Fecha de vencimiento: treinta y uno de diciembre de 2013 de ambas cédulas.</w:t>
      </w:r>
    </w:p>
    <w:p w:rsidR="00A9489F" w:rsidRDefault="003A34F3" w:rsidP="00455181">
      <w:pPr>
        <w:pStyle w:val="Prrafodelista"/>
        <w:widowControl w:val="0"/>
        <w:numPr>
          <w:ilvl w:val="0"/>
          <w:numId w:val="39"/>
        </w:numPr>
        <w:autoSpaceDE w:val="0"/>
        <w:autoSpaceDN w:val="0"/>
        <w:adjustRightInd w:val="0"/>
        <w:ind w:right="758"/>
        <w:jc w:val="both"/>
        <w:rPr>
          <w:rFonts w:ascii="Palatino Linotype" w:eastAsia="Calibri" w:hAnsi="Palatino Linotype"/>
          <w:i/>
          <w:szCs w:val="22"/>
        </w:rPr>
      </w:pPr>
      <w:r w:rsidRPr="00455181">
        <w:rPr>
          <w:rFonts w:ascii="Palatino Linotype" w:eastAsia="Calibri" w:hAnsi="Palatino Linotype"/>
          <w:i/>
          <w:szCs w:val="22"/>
        </w:rPr>
        <w:t>Funcionario que la expidió: Ramón Rivera Morelos.”</w:t>
      </w:r>
    </w:p>
    <w:p w:rsidR="00455181" w:rsidRPr="00455181" w:rsidRDefault="00455181" w:rsidP="00455181">
      <w:pPr>
        <w:pStyle w:val="Prrafodelista"/>
        <w:widowControl w:val="0"/>
        <w:autoSpaceDE w:val="0"/>
        <w:autoSpaceDN w:val="0"/>
        <w:adjustRightInd w:val="0"/>
        <w:ind w:right="758"/>
        <w:jc w:val="both"/>
        <w:rPr>
          <w:rFonts w:ascii="Palatino Linotype" w:eastAsia="Calibri" w:hAnsi="Palatino Linotype"/>
          <w:i/>
          <w:sz w:val="32"/>
          <w:szCs w:val="22"/>
        </w:rPr>
      </w:pPr>
    </w:p>
    <w:p w:rsidR="0059195D" w:rsidRPr="00462A98" w:rsidRDefault="00277093" w:rsidP="00462A98">
      <w:pPr>
        <w:widowControl w:val="0"/>
        <w:autoSpaceDE w:val="0"/>
        <w:autoSpaceDN w:val="0"/>
        <w:adjustRightInd w:val="0"/>
        <w:spacing w:line="360" w:lineRule="auto"/>
        <w:ind w:right="49"/>
        <w:jc w:val="both"/>
        <w:rPr>
          <w:rFonts w:ascii="Palatino Linotype" w:eastAsia="Calibri" w:hAnsi="Palatino Linotype"/>
        </w:rPr>
      </w:pPr>
      <w:r>
        <w:rPr>
          <w:rFonts w:ascii="Palatino Linotype" w:eastAsia="Calibri" w:hAnsi="Palatino Linotype"/>
        </w:rPr>
        <w:t xml:space="preserve">Por acuerdo de </w:t>
      </w:r>
      <w:r w:rsidR="002941D4">
        <w:rPr>
          <w:rFonts w:ascii="Palatino Linotype" w:eastAsia="Calibri" w:hAnsi="Palatino Linotype"/>
          <w:b/>
        </w:rPr>
        <w:t>nueve</w:t>
      </w:r>
      <w:r w:rsidR="00462A98" w:rsidRPr="002941D4">
        <w:rPr>
          <w:rFonts w:ascii="Palatino Linotype" w:eastAsia="Calibri" w:hAnsi="Palatino Linotype"/>
          <w:b/>
        </w:rPr>
        <w:t xml:space="preserve"> de enero </w:t>
      </w:r>
      <w:r w:rsidRPr="002941D4">
        <w:rPr>
          <w:rFonts w:ascii="Palatino Linotype" w:eastAsia="Calibri" w:hAnsi="Palatino Linotype"/>
          <w:b/>
        </w:rPr>
        <w:t>de los corrientes</w:t>
      </w:r>
      <w:r w:rsidRPr="002941D4">
        <w:rPr>
          <w:rFonts w:ascii="Palatino Linotype" w:eastAsia="Calibri" w:hAnsi="Palatino Linotype"/>
        </w:rPr>
        <w:t xml:space="preserve">, </w:t>
      </w:r>
      <w:r>
        <w:rPr>
          <w:rFonts w:ascii="Palatino Linotype" w:eastAsia="Calibri" w:hAnsi="Palatino Linotype"/>
        </w:rPr>
        <w:t xml:space="preserve">el Comisionado Ponente puso a disposición de la recurrente los archivos remitidos por el </w:t>
      </w:r>
      <w:r w:rsidRPr="00277093">
        <w:rPr>
          <w:rFonts w:ascii="Palatino Linotype" w:eastAsia="Calibri" w:hAnsi="Palatino Linotype"/>
          <w:b/>
        </w:rPr>
        <w:t>Sujeto Obligado</w:t>
      </w:r>
      <w:r>
        <w:rPr>
          <w:rFonts w:ascii="Palatino Linotype" w:eastAsia="Calibri" w:hAnsi="Palatino Linotype"/>
        </w:rPr>
        <w:t xml:space="preserve"> antes descritos, para que realizara las manifestaciones que estimará conveniente; sin embargo, posterior a esta fecha la recurrente fue omisa en emitir pronunciamiento al respecto. </w:t>
      </w:r>
    </w:p>
    <w:p w:rsidR="005C7E65" w:rsidRPr="00462A98" w:rsidRDefault="000431C7" w:rsidP="00462A98">
      <w:pPr>
        <w:spacing w:before="240" w:after="240" w:line="360" w:lineRule="auto"/>
        <w:jc w:val="both"/>
        <w:rPr>
          <w:rFonts w:ascii="Palatino Linotype" w:hAnsi="Palatino Linotype" w:cs="Arial"/>
          <w:b/>
          <w:sz w:val="16"/>
          <w:szCs w:val="16"/>
        </w:rPr>
      </w:pPr>
      <w:r>
        <w:rPr>
          <w:rFonts w:ascii="Palatino Linotype" w:hAnsi="Palatino Linotype" w:cs="Arial"/>
          <w:b/>
        </w:rPr>
        <w:t>Séptimo</w:t>
      </w:r>
      <w:r w:rsidR="003A631B" w:rsidRPr="005E0FAC">
        <w:rPr>
          <w:rFonts w:ascii="Palatino Linotype" w:hAnsi="Palatino Linotype" w:cs="Arial"/>
          <w:b/>
        </w:rPr>
        <w:t>. Cierre de Instrucción</w:t>
      </w:r>
      <w:r w:rsidR="003A631B" w:rsidRPr="005E0FAC">
        <w:rPr>
          <w:rFonts w:ascii="Palatino Linotype" w:hAnsi="Palatino Linotype"/>
          <w:b/>
        </w:rPr>
        <w:t>.</w:t>
      </w:r>
      <w:r w:rsidR="003A631B" w:rsidRPr="005E0FAC">
        <w:rPr>
          <w:rFonts w:ascii="Palatino Linotype" w:hAnsi="Palatino Linotype"/>
        </w:rPr>
        <w:t xml:space="preserve"> </w:t>
      </w:r>
      <w:r w:rsidR="004116CC" w:rsidRPr="005E0FAC">
        <w:rPr>
          <w:rFonts w:ascii="Palatino Linotype" w:hAnsi="Palatino Linotype" w:cs="Arial"/>
          <w:b/>
        </w:rPr>
        <w:t>Cierre de Instrucción.</w:t>
      </w:r>
      <w:r w:rsidR="004116CC" w:rsidRPr="005E0FAC">
        <w:rPr>
          <w:rFonts w:ascii="Palatino Linotype" w:hAnsi="Palatino Linotype" w:cs="Arial"/>
        </w:rPr>
        <w:t xml:space="preserve"> En fecha </w:t>
      </w:r>
      <w:r w:rsidR="00FB6872">
        <w:rPr>
          <w:rFonts w:ascii="Palatino Linotype" w:hAnsi="Palatino Linotype" w:cs="Arial"/>
          <w:b/>
        </w:rPr>
        <w:t>quince</w:t>
      </w:r>
      <w:r w:rsidR="002941D4">
        <w:rPr>
          <w:rFonts w:ascii="Palatino Linotype" w:hAnsi="Palatino Linotype" w:cs="Arial"/>
          <w:b/>
        </w:rPr>
        <w:t xml:space="preserve"> de enero de dos mil diecinueve</w:t>
      </w:r>
      <w:r w:rsidR="004116CC" w:rsidRPr="005E0FAC">
        <w:rPr>
          <w:rFonts w:ascii="Palatino Linotype" w:hAnsi="Palatino Linotype" w:cs="Arial"/>
        </w:rPr>
        <w:t>, se decretó el cierre de instrucción del presente medio de impugnación para proceder a su resolución.</w:t>
      </w:r>
      <w:r w:rsidR="004116CC" w:rsidRPr="005E0FAC">
        <w:rPr>
          <w:rFonts w:ascii="Palatino Linotype" w:hAnsi="Palatino Linotype" w:cs="Arial"/>
          <w:b/>
        </w:rPr>
        <w:t xml:space="preserve"> </w:t>
      </w:r>
    </w:p>
    <w:p w:rsidR="00D06012" w:rsidRPr="00052185" w:rsidRDefault="00D06012" w:rsidP="009143B4">
      <w:pPr>
        <w:spacing w:before="240" w:after="240" w:line="360" w:lineRule="auto"/>
        <w:jc w:val="center"/>
        <w:rPr>
          <w:rFonts w:ascii="Palatino Linotype" w:hAnsi="Palatino Linotype" w:cs="Arial"/>
          <w:b/>
          <w:bCs/>
          <w:spacing w:val="60"/>
          <w:lang w:val="es-ES_tradnl"/>
        </w:rPr>
      </w:pPr>
      <w:r w:rsidRPr="00052185">
        <w:rPr>
          <w:rFonts w:ascii="Palatino Linotype" w:hAnsi="Palatino Linotype" w:cs="Arial"/>
          <w:b/>
          <w:bCs/>
          <w:spacing w:val="60"/>
          <w:lang w:val="es-ES_tradnl"/>
        </w:rPr>
        <w:t>CONSIDERANDO</w:t>
      </w:r>
    </w:p>
    <w:p w:rsidR="00455181" w:rsidRDefault="0040458E" w:rsidP="00455181">
      <w:pPr>
        <w:spacing w:line="360" w:lineRule="auto"/>
        <w:jc w:val="both"/>
        <w:rPr>
          <w:rFonts w:ascii="Palatino Linotype" w:hAnsi="Palatino Linotype"/>
          <w:shd w:val="clear" w:color="auto" w:fill="FFFFFF"/>
        </w:rPr>
      </w:pPr>
      <w:r w:rsidRPr="00052185">
        <w:rPr>
          <w:rFonts w:ascii="Palatino Linotype" w:hAnsi="Palatino Linotype" w:cs="Arial"/>
          <w:b/>
          <w:sz w:val="28"/>
          <w:szCs w:val="28"/>
        </w:rPr>
        <w:t>Primero</w:t>
      </w:r>
      <w:r w:rsidR="00D06012" w:rsidRPr="00052185">
        <w:rPr>
          <w:rFonts w:ascii="Palatino Linotype" w:hAnsi="Palatino Linotype" w:cs="Arial"/>
          <w:b/>
          <w:sz w:val="28"/>
          <w:szCs w:val="28"/>
        </w:rPr>
        <w:t>.</w:t>
      </w:r>
      <w:r w:rsidR="00D06012" w:rsidRPr="00052185">
        <w:rPr>
          <w:rFonts w:ascii="Palatino Linotype" w:hAnsi="Palatino Linotype" w:cs="Arial"/>
          <w:sz w:val="28"/>
          <w:szCs w:val="28"/>
        </w:rPr>
        <w:t xml:space="preserve"> </w:t>
      </w:r>
      <w:r w:rsidR="008B4DF2" w:rsidRPr="000915B9">
        <w:rPr>
          <w:rFonts w:ascii="Palatino Linotype" w:hAnsi="Palatino Linotype" w:cs="Arial"/>
          <w:b/>
          <w:szCs w:val="28"/>
        </w:rPr>
        <w:t>Competencia.</w:t>
      </w:r>
      <w:r w:rsidR="008B4DF2" w:rsidRPr="000915B9">
        <w:rPr>
          <w:rFonts w:ascii="Palatino Linotype" w:hAnsi="Palatino Linotype" w:cs="Arial"/>
          <w:b/>
          <w:sz w:val="22"/>
        </w:rPr>
        <w:t xml:space="preserve"> </w:t>
      </w:r>
      <w:r w:rsidR="009F15E6" w:rsidRPr="00052185">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455181" w:rsidRPr="00455181" w:rsidRDefault="00455181" w:rsidP="009F15E6">
      <w:pPr>
        <w:spacing w:before="240" w:after="240" w:line="360" w:lineRule="auto"/>
        <w:jc w:val="both"/>
        <w:rPr>
          <w:rFonts w:ascii="Palatino Linotype" w:hAnsi="Palatino Linotype"/>
          <w:sz w:val="2"/>
          <w:shd w:val="clear" w:color="auto" w:fill="FFFFFF"/>
        </w:rPr>
      </w:pPr>
    </w:p>
    <w:p w:rsidR="00455181" w:rsidRDefault="00B2302F" w:rsidP="00455181">
      <w:pPr>
        <w:spacing w:line="360" w:lineRule="auto"/>
        <w:jc w:val="both"/>
        <w:rPr>
          <w:rFonts w:ascii="Palatino Linotype" w:hAnsi="Palatino Linotype" w:cs="Arial"/>
          <w:lang w:eastAsia="es-MX"/>
        </w:rPr>
      </w:pPr>
      <w:r w:rsidRPr="00455181">
        <w:rPr>
          <w:rFonts w:ascii="Palatino Linotype" w:hAnsi="Palatino Linotype" w:cs="Arial"/>
          <w:b/>
          <w:szCs w:val="28"/>
        </w:rPr>
        <w:t>Segundo</w:t>
      </w:r>
      <w:r w:rsidR="00D06012" w:rsidRPr="00455181">
        <w:rPr>
          <w:rFonts w:ascii="Palatino Linotype" w:hAnsi="Palatino Linotype" w:cs="Arial"/>
          <w:b/>
          <w:sz w:val="28"/>
          <w:szCs w:val="28"/>
          <w:lang w:val="es-MX"/>
        </w:rPr>
        <w:t xml:space="preserve">. </w:t>
      </w:r>
      <w:r w:rsidR="000431C7" w:rsidRPr="000431C7">
        <w:rPr>
          <w:rFonts w:ascii="Palatino Linotype" w:hAnsi="Palatino Linotype" w:cs="Arial"/>
          <w:b/>
          <w:lang w:val="es-MX"/>
        </w:rPr>
        <w:t xml:space="preserve">Oportunidad del recurso de revisión. </w:t>
      </w:r>
      <w:r w:rsidR="002C03E2" w:rsidRPr="00455181">
        <w:rPr>
          <w:rFonts w:ascii="Palatino Linotype" w:hAnsi="Palatino Linotype" w:cs="Arial"/>
        </w:rPr>
        <w:t>De conformidad con los requisitos de oportunidad que debe</w:t>
      </w:r>
      <w:r w:rsidR="00B60998" w:rsidRPr="00455181">
        <w:rPr>
          <w:rFonts w:ascii="Palatino Linotype" w:hAnsi="Palatino Linotype" w:cs="Arial"/>
        </w:rPr>
        <w:t>n</w:t>
      </w:r>
      <w:r w:rsidR="00A47E1D" w:rsidRPr="00455181">
        <w:rPr>
          <w:rFonts w:ascii="Palatino Linotype" w:hAnsi="Palatino Linotype" w:cs="Arial"/>
        </w:rPr>
        <w:t xml:space="preserve"> reunir </w:t>
      </w:r>
      <w:r w:rsidR="00B60998" w:rsidRPr="00455181">
        <w:rPr>
          <w:rFonts w:ascii="Palatino Linotype" w:hAnsi="Palatino Linotype" w:cs="Arial"/>
        </w:rPr>
        <w:t xml:space="preserve"> los </w:t>
      </w:r>
      <w:r w:rsidR="002C03E2" w:rsidRPr="00455181">
        <w:rPr>
          <w:rFonts w:ascii="Palatino Linotype" w:hAnsi="Palatino Linotype" w:cs="Arial"/>
        </w:rPr>
        <w:t>recurso de revisión interpuesto</w:t>
      </w:r>
      <w:r w:rsidR="00B60998" w:rsidRPr="00455181">
        <w:rPr>
          <w:rFonts w:ascii="Palatino Linotype" w:hAnsi="Palatino Linotype" w:cs="Arial"/>
        </w:rPr>
        <w:t>s</w:t>
      </w:r>
      <w:r w:rsidR="002C03E2" w:rsidRPr="00455181">
        <w:rPr>
          <w:rFonts w:ascii="Palatino Linotype" w:hAnsi="Palatino Linotype" w:cs="Arial"/>
        </w:rPr>
        <w:t>, previsto</w:t>
      </w:r>
      <w:r w:rsidR="00B60998" w:rsidRPr="00455181">
        <w:rPr>
          <w:rFonts w:ascii="Palatino Linotype" w:hAnsi="Palatino Linotype" w:cs="Arial"/>
        </w:rPr>
        <w:t>s</w:t>
      </w:r>
      <w:r w:rsidR="002C03E2" w:rsidRPr="00455181">
        <w:rPr>
          <w:rFonts w:ascii="Palatino Linotype" w:hAnsi="Palatino Linotype" w:cs="Arial"/>
        </w:rPr>
        <w:t xml:space="preserve"> en el artículo 178, </w:t>
      </w:r>
      <w:r w:rsidR="002C03E2" w:rsidRPr="00455181">
        <w:rPr>
          <w:rFonts w:ascii="Palatino Linotype" w:hAnsi="Palatino Linotype" w:cs="Arial"/>
        </w:rPr>
        <w:lastRenderedPageBreak/>
        <w:t xml:space="preserve">párrafo primero de la </w:t>
      </w:r>
      <w:r w:rsidR="002C03E2" w:rsidRPr="00455181">
        <w:rPr>
          <w:rFonts w:ascii="Palatino Linotype" w:hAnsi="Palatino Linotype" w:cs="Arial"/>
          <w:lang w:eastAsia="es-MX"/>
        </w:rPr>
        <w:t xml:space="preserve">Ley de Transparencia y Acceso a la Información Pública del Estado de México y Municipios vigente, en la especie se advierte que </w:t>
      </w:r>
      <w:r w:rsidR="0054391D" w:rsidRPr="00455181">
        <w:rPr>
          <w:rFonts w:ascii="Palatino Linotype" w:hAnsi="Palatino Linotype" w:cs="Arial"/>
          <w:lang w:eastAsia="es-MX"/>
        </w:rPr>
        <w:t>el</w:t>
      </w:r>
      <w:r w:rsidR="00B60998" w:rsidRPr="00455181">
        <w:rPr>
          <w:rFonts w:ascii="Palatino Linotype" w:hAnsi="Palatino Linotype" w:cs="Arial"/>
          <w:lang w:eastAsia="es-MX"/>
        </w:rPr>
        <w:t xml:space="preserve"> </w:t>
      </w:r>
      <w:r w:rsidR="002C03E2" w:rsidRPr="00455181">
        <w:rPr>
          <w:rFonts w:ascii="Palatino Linotype" w:hAnsi="Palatino Linotype" w:cs="Arial"/>
          <w:lang w:eastAsia="es-MX"/>
        </w:rPr>
        <w:t>presente medio de impugnación fue</w:t>
      </w:r>
      <w:r w:rsidR="00B60998" w:rsidRPr="00455181">
        <w:rPr>
          <w:rFonts w:ascii="Palatino Linotype" w:hAnsi="Palatino Linotype" w:cs="Arial"/>
          <w:lang w:eastAsia="es-MX"/>
        </w:rPr>
        <w:t xml:space="preserve"> </w:t>
      </w:r>
      <w:r w:rsidR="002C03E2" w:rsidRPr="00455181">
        <w:rPr>
          <w:rFonts w:ascii="Palatino Linotype" w:hAnsi="Palatino Linotype" w:cs="Arial"/>
          <w:lang w:eastAsia="es-MX"/>
        </w:rPr>
        <w:t xml:space="preserve">interpuesto dentro del plazo de quince días previsto en el dispositivo referido, toda vez que el </w:t>
      </w:r>
      <w:r w:rsidR="002C03E2" w:rsidRPr="00455181">
        <w:rPr>
          <w:rFonts w:ascii="Palatino Linotype" w:hAnsi="Palatino Linotype" w:cs="Arial"/>
          <w:b/>
          <w:lang w:eastAsia="es-MX"/>
        </w:rPr>
        <w:t>SUJETO OBLIGADO</w:t>
      </w:r>
      <w:r w:rsidR="002C03E2" w:rsidRPr="00455181">
        <w:rPr>
          <w:rFonts w:ascii="Palatino Linotype" w:hAnsi="Palatino Linotype" w:cs="Arial"/>
          <w:lang w:eastAsia="es-MX"/>
        </w:rPr>
        <w:t xml:space="preserve"> emitió su</w:t>
      </w:r>
      <w:r w:rsidR="0054391D" w:rsidRPr="00455181">
        <w:rPr>
          <w:rFonts w:ascii="Palatino Linotype" w:hAnsi="Palatino Linotype" w:cs="Arial"/>
          <w:lang w:eastAsia="es-MX"/>
        </w:rPr>
        <w:t xml:space="preserve"> </w:t>
      </w:r>
      <w:r w:rsidR="002C03E2" w:rsidRPr="00455181">
        <w:rPr>
          <w:rFonts w:ascii="Palatino Linotype" w:hAnsi="Palatino Linotype" w:cs="Arial"/>
          <w:lang w:eastAsia="es-MX"/>
        </w:rPr>
        <w:t xml:space="preserve">respuesta </w:t>
      </w:r>
      <w:r w:rsidR="00B60998" w:rsidRPr="00455181">
        <w:rPr>
          <w:rFonts w:ascii="Palatino Linotype" w:hAnsi="Palatino Linotype" w:cs="Arial"/>
          <w:lang w:eastAsia="es-MX"/>
        </w:rPr>
        <w:t xml:space="preserve">en </w:t>
      </w:r>
      <w:r w:rsidR="00455181" w:rsidRPr="00455181">
        <w:rPr>
          <w:rFonts w:ascii="Palatino Linotype" w:hAnsi="Palatino Linotype" w:cs="Arial"/>
          <w:lang w:eastAsia="es-MX"/>
        </w:rPr>
        <w:t>veintiocho de noviembre de dos mil dieciocho.</w:t>
      </w:r>
    </w:p>
    <w:p w:rsidR="00455181" w:rsidRPr="00455181" w:rsidRDefault="00455181" w:rsidP="00455181">
      <w:pPr>
        <w:spacing w:line="360" w:lineRule="auto"/>
        <w:jc w:val="both"/>
        <w:rPr>
          <w:rFonts w:ascii="Palatino Linotype" w:hAnsi="Palatino Linotype" w:cs="Arial"/>
          <w:sz w:val="16"/>
          <w:lang w:eastAsia="es-MX"/>
        </w:rPr>
      </w:pPr>
    </w:p>
    <w:p w:rsidR="00455181" w:rsidRPr="00455181" w:rsidRDefault="00455181" w:rsidP="00455181">
      <w:pPr>
        <w:spacing w:line="360" w:lineRule="auto"/>
        <w:jc w:val="both"/>
        <w:rPr>
          <w:rFonts w:ascii="Palatino Linotype" w:hAnsi="Palatino Linotype" w:cs="Arial"/>
          <w:sz w:val="2"/>
          <w:lang w:eastAsia="es-MX"/>
        </w:rPr>
      </w:pPr>
    </w:p>
    <w:p w:rsidR="006C4EF1" w:rsidRDefault="005D3849" w:rsidP="00455181">
      <w:pPr>
        <w:spacing w:line="360" w:lineRule="auto"/>
        <w:jc w:val="both"/>
        <w:rPr>
          <w:rFonts w:ascii="Palatino Linotype" w:hAnsi="Palatino Linotype" w:cs="Arial"/>
          <w:lang w:eastAsia="es-MX"/>
        </w:rPr>
      </w:pPr>
      <w:r>
        <w:rPr>
          <w:rFonts w:ascii="Palatino Linotype" w:hAnsi="Palatino Linotype" w:cs="Arial"/>
          <w:lang w:eastAsia="es-MX"/>
        </w:rPr>
        <w:t>En otro punto</w:t>
      </w:r>
      <w:r w:rsidR="006C4EF1" w:rsidRPr="00052185">
        <w:rPr>
          <w:rFonts w:ascii="Palatino Linotype" w:hAnsi="Palatino Linotype" w:cs="Arial"/>
          <w:lang w:eastAsia="es-MX"/>
        </w:rPr>
        <w:t xml:space="preserve">, por cuanto hace a la </w:t>
      </w:r>
      <w:proofErr w:type="spellStart"/>
      <w:r w:rsidR="006C4EF1" w:rsidRPr="00052185">
        <w:rPr>
          <w:rFonts w:ascii="Palatino Linotype" w:hAnsi="Palatino Linotype" w:cs="Arial"/>
          <w:lang w:eastAsia="es-MX"/>
        </w:rPr>
        <w:t>procedibilidad</w:t>
      </w:r>
      <w:proofErr w:type="spellEnd"/>
      <w:r w:rsidR="006C4EF1" w:rsidRPr="00052185">
        <w:rPr>
          <w:rFonts w:ascii="Palatino Linotype" w:hAnsi="Palatino Linotype" w:cs="Arial"/>
          <w:lang w:eastAsia="es-MX"/>
        </w:rPr>
        <w:t xml:space="preserve"> de</w:t>
      </w:r>
      <w:r w:rsidR="0054391D">
        <w:rPr>
          <w:rFonts w:ascii="Palatino Linotype" w:hAnsi="Palatino Linotype" w:cs="Arial"/>
          <w:lang w:eastAsia="es-MX"/>
        </w:rPr>
        <w:t xml:space="preserve">l </w:t>
      </w:r>
      <w:r w:rsidR="006C4EF1" w:rsidRPr="00052185">
        <w:rPr>
          <w:rFonts w:ascii="Palatino Linotype" w:hAnsi="Palatino Linotype" w:cs="Arial"/>
          <w:lang w:eastAsia="es-MX"/>
        </w:rPr>
        <w:t>recurso de revisión, una vez realizado el análisis de</w:t>
      </w:r>
      <w:r w:rsidR="0054391D">
        <w:rPr>
          <w:rFonts w:ascii="Palatino Linotype" w:hAnsi="Palatino Linotype" w:cs="Arial"/>
          <w:lang w:eastAsia="es-MX"/>
        </w:rPr>
        <w:t>l</w:t>
      </w:r>
      <w:r w:rsidR="009C0C9C" w:rsidRPr="00052185">
        <w:rPr>
          <w:rFonts w:ascii="Palatino Linotype" w:hAnsi="Palatino Linotype" w:cs="Arial"/>
          <w:lang w:eastAsia="es-MX"/>
        </w:rPr>
        <w:t xml:space="preserve"> </w:t>
      </w:r>
      <w:r w:rsidR="006C4EF1" w:rsidRPr="00052185">
        <w:rPr>
          <w:rFonts w:ascii="Palatino Linotype" w:hAnsi="Palatino Linotype" w:cs="Arial"/>
          <w:lang w:eastAsia="es-MX"/>
        </w:rPr>
        <w:t>formato de interposición de</w:t>
      </w:r>
      <w:r w:rsidR="0054391D">
        <w:rPr>
          <w:rFonts w:ascii="Palatino Linotype" w:hAnsi="Palatino Linotype" w:cs="Arial"/>
          <w:lang w:eastAsia="es-MX"/>
        </w:rPr>
        <w:t xml:space="preserve">l </w:t>
      </w:r>
      <w:r w:rsidR="006C4EF1" w:rsidRPr="00052185">
        <w:rPr>
          <w:rFonts w:ascii="Palatino Linotype" w:hAnsi="Palatino Linotype" w:cs="Arial"/>
          <w:lang w:eastAsia="es-MX"/>
        </w:rPr>
        <w:t>recurso, se corrobora que acredita</w:t>
      </w:r>
      <w:r w:rsidR="00EB608D" w:rsidRPr="00052185">
        <w:rPr>
          <w:rFonts w:ascii="Palatino Linotype" w:hAnsi="Palatino Linotype" w:cs="Arial"/>
          <w:lang w:eastAsia="es-MX"/>
        </w:rPr>
        <w:t>n</w:t>
      </w:r>
      <w:r w:rsidR="006C4EF1" w:rsidRPr="00052185">
        <w:rPr>
          <w:rFonts w:ascii="Palatino Linotype" w:hAnsi="Palatino Linotype" w:cs="Arial"/>
          <w:lang w:eastAsia="es-MX"/>
        </w:rPr>
        <w:t xml:space="preserve"> los elementos formales exigidos por el artículo 180 de la Ley de Transparencia y Acceso a la Información Pública del Estado de México y Municipios, en atención a que fue</w:t>
      </w:r>
      <w:r w:rsidR="00EB608D" w:rsidRPr="00052185">
        <w:rPr>
          <w:rFonts w:ascii="Palatino Linotype" w:hAnsi="Palatino Linotype" w:cs="Arial"/>
          <w:lang w:eastAsia="es-MX"/>
        </w:rPr>
        <w:t>ron</w:t>
      </w:r>
      <w:r w:rsidR="006C4EF1" w:rsidRPr="00052185">
        <w:rPr>
          <w:rFonts w:ascii="Palatino Linotype" w:hAnsi="Palatino Linotype" w:cs="Arial"/>
          <w:lang w:eastAsia="es-MX"/>
        </w:rPr>
        <w:t xml:space="preserve"> presentado</w:t>
      </w:r>
      <w:r w:rsidR="00EB608D" w:rsidRPr="00052185">
        <w:rPr>
          <w:rFonts w:ascii="Palatino Linotype" w:hAnsi="Palatino Linotype" w:cs="Arial"/>
          <w:lang w:eastAsia="es-MX"/>
        </w:rPr>
        <w:t>s</w:t>
      </w:r>
      <w:r w:rsidR="006C4EF1" w:rsidRPr="00052185">
        <w:rPr>
          <w:rFonts w:ascii="Palatino Linotype" w:hAnsi="Palatino Linotype" w:cs="Arial"/>
          <w:lang w:eastAsia="es-MX"/>
        </w:rPr>
        <w:t xml:space="preserve"> mediante el formato visible en el SAIMEX.</w:t>
      </w:r>
    </w:p>
    <w:p w:rsidR="00455181" w:rsidRPr="00455181" w:rsidRDefault="00455181" w:rsidP="00455181">
      <w:pPr>
        <w:spacing w:line="360" w:lineRule="auto"/>
        <w:jc w:val="both"/>
        <w:rPr>
          <w:rFonts w:ascii="Palatino Linotype" w:hAnsi="Palatino Linotype" w:cs="Arial"/>
          <w:sz w:val="14"/>
          <w:lang w:eastAsia="es-MX"/>
        </w:rPr>
      </w:pPr>
    </w:p>
    <w:p w:rsidR="006C4EF1" w:rsidRPr="00052185" w:rsidRDefault="006C4EF1" w:rsidP="006C4EF1">
      <w:pPr>
        <w:spacing w:line="360" w:lineRule="auto"/>
        <w:ind w:right="-150"/>
        <w:jc w:val="both"/>
        <w:textAlignment w:val="baseline"/>
        <w:rPr>
          <w:rFonts w:ascii="Palatino Linotype" w:hAnsi="Palatino Linotype" w:cs="Segoe UI"/>
          <w:lang w:val="es-MX" w:eastAsia="es-MX"/>
        </w:rPr>
      </w:pPr>
      <w:r w:rsidRPr="00052185">
        <w:rPr>
          <w:rFonts w:ascii="Palatino Linotype" w:hAnsi="Palatino Linotype" w:cs="Segoe UI"/>
          <w:lang w:val="es-MX" w:eastAsia="es-MX"/>
        </w:rPr>
        <w:t xml:space="preserve">Por otra parte, se advierte que resulta procedente </w:t>
      </w:r>
      <w:r w:rsidR="00A46D92" w:rsidRPr="00052185">
        <w:rPr>
          <w:rFonts w:ascii="Palatino Linotype" w:hAnsi="Palatino Linotype" w:cs="Segoe UI"/>
          <w:lang w:val="es-MX" w:eastAsia="es-MX"/>
        </w:rPr>
        <w:t>su interposición</w:t>
      </w:r>
      <w:r w:rsidRPr="00052185">
        <w:rPr>
          <w:rFonts w:ascii="Palatino Linotype" w:hAnsi="Palatino Linotype" w:cs="Segoe UI"/>
          <w:lang w:val="es-MX" w:eastAsia="es-MX"/>
        </w:rPr>
        <w:t xml:space="preserve">, según lo aducido por </w:t>
      </w:r>
      <w:r w:rsidR="00100B43" w:rsidRPr="00052185">
        <w:rPr>
          <w:rFonts w:ascii="Palatino Linotype" w:hAnsi="Palatino Linotype" w:cs="Segoe UI"/>
          <w:lang w:val="es-MX" w:eastAsia="es-MX"/>
        </w:rPr>
        <w:t xml:space="preserve">el </w:t>
      </w:r>
      <w:r w:rsidR="00100B43" w:rsidRPr="00052185">
        <w:rPr>
          <w:rFonts w:ascii="Palatino Linotype" w:hAnsi="Palatino Linotype" w:cs="Segoe UI"/>
          <w:b/>
          <w:lang w:val="es-MX" w:eastAsia="es-MX"/>
        </w:rPr>
        <w:t>RECURRENTE</w:t>
      </w:r>
      <w:r w:rsidR="00B17A10" w:rsidRPr="00052185">
        <w:rPr>
          <w:rFonts w:ascii="Palatino Linotype" w:hAnsi="Palatino Linotype" w:cs="Segoe UI"/>
          <w:lang w:val="es-MX" w:eastAsia="es-MX"/>
        </w:rPr>
        <w:t xml:space="preserve"> </w:t>
      </w:r>
      <w:r w:rsidRPr="00052185">
        <w:rPr>
          <w:rFonts w:ascii="Palatino Linotype" w:hAnsi="Palatino Linotype" w:cs="Segoe UI"/>
          <w:lang w:val="es-MX" w:eastAsia="es-MX"/>
        </w:rPr>
        <w:t>en sus motivos de inconformidad, de</w:t>
      </w:r>
      <w:r w:rsidR="005D3849">
        <w:rPr>
          <w:rFonts w:ascii="Palatino Linotype" w:hAnsi="Palatino Linotype" w:cs="Segoe UI"/>
          <w:lang w:val="es-MX" w:eastAsia="es-MX"/>
        </w:rPr>
        <w:t xml:space="preserve"> acuerdo a la fracción </w:t>
      </w:r>
      <w:r w:rsidR="005E0FAC">
        <w:rPr>
          <w:rFonts w:ascii="Palatino Linotype" w:hAnsi="Palatino Linotype" w:cs="Segoe UI"/>
          <w:lang w:val="es-MX" w:eastAsia="es-MX"/>
        </w:rPr>
        <w:t>I</w:t>
      </w:r>
      <w:r w:rsidR="005D3849">
        <w:rPr>
          <w:rFonts w:ascii="Palatino Linotype" w:hAnsi="Palatino Linotype" w:cs="Segoe UI"/>
          <w:lang w:val="es-MX" w:eastAsia="es-MX"/>
        </w:rPr>
        <w:t xml:space="preserve">, artículo 179 </w:t>
      </w:r>
      <w:r w:rsidRPr="00052185">
        <w:rPr>
          <w:rFonts w:ascii="Palatino Linotype" w:hAnsi="Palatino Linotype" w:cs="Segoe UI"/>
          <w:lang w:val="es-MX" w:eastAsia="es-MX"/>
        </w:rPr>
        <w:t>del ordenamiento legal citado, que a la letra dice</w:t>
      </w:r>
      <w:r w:rsidR="003314A2" w:rsidRPr="00052185">
        <w:rPr>
          <w:rFonts w:ascii="Palatino Linotype" w:hAnsi="Palatino Linotype" w:cs="Segoe UI"/>
          <w:lang w:val="es-MX" w:eastAsia="es-MX"/>
        </w:rPr>
        <w:t>n</w:t>
      </w:r>
      <w:r w:rsidRPr="00052185">
        <w:rPr>
          <w:rFonts w:ascii="Palatino Linotype" w:hAnsi="Palatino Linotype" w:cs="Segoe UI"/>
          <w:lang w:val="es-MX" w:eastAsia="es-MX"/>
        </w:rPr>
        <w:t>: </w:t>
      </w:r>
    </w:p>
    <w:p w:rsidR="006C4EF1" w:rsidRPr="00455181" w:rsidRDefault="006C4EF1" w:rsidP="006C4EF1">
      <w:pPr>
        <w:spacing w:before="240" w:after="240"/>
        <w:ind w:left="993" w:right="1041"/>
        <w:jc w:val="both"/>
        <w:textAlignment w:val="baseline"/>
        <w:rPr>
          <w:rFonts w:ascii="Palatino Linotype" w:hAnsi="Palatino Linotype"/>
          <w:i/>
          <w:szCs w:val="22"/>
          <w:lang w:val="es-MX" w:eastAsia="es-MX"/>
        </w:rPr>
      </w:pPr>
      <w:r w:rsidRPr="00455181">
        <w:rPr>
          <w:rFonts w:ascii="Palatino Linotype" w:hAnsi="Palatino Linotype" w:cs="Segoe UI"/>
          <w:b/>
          <w:bCs/>
          <w:i/>
          <w:iCs/>
          <w:szCs w:val="22"/>
          <w:lang w:val="es-MX" w:eastAsia="es-MX"/>
        </w:rPr>
        <w:t>“</w:t>
      </w:r>
      <w:r w:rsidRPr="00455181">
        <w:rPr>
          <w:rFonts w:ascii="Palatino Linotype" w:hAnsi="Palatino Linotype"/>
          <w:b/>
          <w:i/>
          <w:szCs w:val="22"/>
          <w:lang w:val="es-MX" w:eastAsia="es-MX"/>
        </w:rPr>
        <w:t>Artículo 179</w:t>
      </w:r>
      <w:r w:rsidRPr="00455181">
        <w:rPr>
          <w:rFonts w:ascii="Palatino Linotype" w:hAnsi="Palatino Linotype"/>
          <w:i/>
          <w:szCs w:val="22"/>
          <w:lang w:val="es-MX" w:eastAsia="es-MX"/>
        </w:rPr>
        <w:t xml:space="preserve">. </w:t>
      </w:r>
      <w:r w:rsidRPr="00455181">
        <w:rPr>
          <w:rFonts w:ascii="Palatino Linotype" w:hAnsi="Palatino Linotype"/>
          <w:b/>
          <w:i/>
          <w:szCs w:val="22"/>
          <w:lang w:val="es-MX" w:eastAsia="es-MX"/>
        </w:rPr>
        <w:t>El recurso de revisión</w:t>
      </w:r>
      <w:r w:rsidRPr="00455181">
        <w:rPr>
          <w:rFonts w:ascii="Palatino Linotype" w:hAnsi="Palatino Linotype"/>
          <w:i/>
          <w:szCs w:val="22"/>
          <w:lang w:val="es-MX" w:eastAsia="es-MX"/>
        </w:rPr>
        <w:t xml:space="preserve"> es un medio de protección que la Ley otorga a los particulares, para hacer valer su derecho de acceso a la información pública, y procederá en contra de las siguientes causas:</w:t>
      </w:r>
    </w:p>
    <w:p w:rsidR="00ED1968" w:rsidRPr="00455181" w:rsidRDefault="005E0FAC" w:rsidP="00455181">
      <w:pPr>
        <w:pStyle w:val="Prrafodelista"/>
        <w:numPr>
          <w:ilvl w:val="0"/>
          <w:numId w:val="37"/>
        </w:numPr>
        <w:spacing w:before="240" w:after="240"/>
        <w:ind w:left="1276" w:right="1041" w:hanging="283"/>
        <w:jc w:val="both"/>
        <w:textAlignment w:val="baseline"/>
        <w:rPr>
          <w:rFonts w:ascii="Palatino Linotype" w:hAnsi="Palatino Linotype"/>
          <w:i/>
          <w:szCs w:val="22"/>
          <w:lang w:val="es-MX" w:eastAsia="es-MX"/>
        </w:rPr>
      </w:pPr>
      <w:r w:rsidRPr="00455181">
        <w:rPr>
          <w:rFonts w:ascii="Palatino Linotype" w:hAnsi="Palatino Linotype"/>
          <w:i/>
          <w:szCs w:val="22"/>
          <w:lang w:val="es-MX" w:eastAsia="es-MX"/>
        </w:rPr>
        <w:t xml:space="preserve">La negativa a la </w:t>
      </w:r>
      <w:r w:rsidR="00455181">
        <w:rPr>
          <w:rFonts w:ascii="Palatino Linotype" w:hAnsi="Palatino Linotype"/>
          <w:i/>
          <w:szCs w:val="22"/>
          <w:lang w:val="es-MX" w:eastAsia="es-MX"/>
        </w:rPr>
        <w:t>información solicitada</w:t>
      </w:r>
      <w:r w:rsidR="005F3EED" w:rsidRPr="00455181">
        <w:rPr>
          <w:rFonts w:ascii="Palatino Linotype" w:hAnsi="Palatino Linotype"/>
          <w:i/>
          <w:sz w:val="22"/>
          <w:szCs w:val="22"/>
          <w:lang w:val="es-MX" w:eastAsia="es-MX"/>
        </w:rPr>
        <w:t>…</w:t>
      </w:r>
      <w:r w:rsidR="00D359AD" w:rsidRPr="00455181">
        <w:rPr>
          <w:rFonts w:ascii="Palatino Linotype" w:hAnsi="Palatino Linotype"/>
          <w:i/>
          <w:sz w:val="22"/>
          <w:szCs w:val="22"/>
          <w:lang w:val="es-MX" w:eastAsia="es-MX"/>
        </w:rPr>
        <w:t>”</w:t>
      </w:r>
      <w:r w:rsidR="005F3EED" w:rsidRPr="00455181">
        <w:rPr>
          <w:rFonts w:ascii="Palatino Linotype" w:hAnsi="Palatino Linotype"/>
          <w:i/>
          <w:sz w:val="22"/>
          <w:szCs w:val="22"/>
          <w:lang w:val="es-MX" w:eastAsia="es-MX"/>
        </w:rPr>
        <w:t xml:space="preserve"> </w:t>
      </w:r>
    </w:p>
    <w:p w:rsidR="00455181" w:rsidRPr="00455181" w:rsidRDefault="00455181" w:rsidP="00455181">
      <w:pPr>
        <w:spacing w:before="240" w:after="240"/>
        <w:ind w:right="1041"/>
        <w:jc w:val="both"/>
        <w:textAlignment w:val="baseline"/>
        <w:rPr>
          <w:rFonts w:ascii="Palatino Linotype" w:hAnsi="Palatino Linotype"/>
          <w:i/>
          <w:sz w:val="10"/>
          <w:szCs w:val="22"/>
          <w:lang w:val="es-MX" w:eastAsia="es-MX"/>
        </w:rPr>
      </w:pPr>
    </w:p>
    <w:p w:rsidR="00866B6A" w:rsidRPr="00832085" w:rsidRDefault="00053877" w:rsidP="00D677E0">
      <w:pPr>
        <w:spacing w:before="240" w:after="240" w:line="360" w:lineRule="auto"/>
        <w:jc w:val="both"/>
        <w:rPr>
          <w:rFonts w:ascii="Palatino Linotype" w:hAnsi="Palatino Linotype"/>
          <w:szCs w:val="28"/>
        </w:rPr>
      </w:pPr>
      <w:r w:rsidRPr="00832085">
        <w:rPr>
          <w:rFonts w:ascii="Palatino Linotype" w:hAnsi="Palatino Linotype"/>
          <w:b/>
          <w:szCs w:val="28"/>
        </w:rPr>
        <w:t>Tercero</w:t>
      </w:r>
      <w:r w:rsidR="002E7902" w:rsidRPr="00832085">
        <w:rPr>
          <w:rFonts w:ascii="Palatino Linotype" w:hAnsi="Palatino Linotype"/>
          <w:b/>
          <w:szCs w:val="28"/>
        </w:rPr>
        <w:t xml:space="preserve">. </w:t>
      </w:r>
      <w:r w:rsidR="00866B6A" w:rsidRPr="00832085">
        <w:rPr>
          <w:rFonts w:ascii="Palatino Linotype" w:hAnsi="Palatino Linotype"/>
          <w:b/>
          <w:szCs w:val="28"/>
        </w:rPr>
        <w:t xml:space="preserve">Análisis de las causas de sobreseimiento del recurso de revisión. </w:t>
      </w:r>
      <w:r w:rsidR="00866B6A" w:rsidRPr="00832085">
        <w:rPr>
          <w:rFonts w:ascii="Palatino Linotype" w:hAnsi="Palatino Linotype"/>
          <w:szCs w:val="28"/>
        </w:rPr>
        <w:t xml:space="preserve">Previo al análisis de las cuestiones de fondo del acto que por esta vía se controvierte, resulta oportuno pronunciarse respecto a las causas de </w:t>
      </w:r>
      <w:proofErr w:type="spellStart"/>
      <w:r w:rsidR="00866B6A" w:rsidRPr="00832085">
        <w:rPr>
          <w:rFonts w:ascii="Palatino Linotype" w:hAnsi="Palatino Linotype"/>
          <w:szCs w:val="28"/>
        </w:rPr>
        <w:t>sobresemiento</w:t>
      </w:r>
      <w:proofErr w:type="spellEnd"/>
      <w:r w:rsidR="00866B6A" w:rsidRPr="00832085">
        <w:rPr>
          <w:rFonts w:ascii="Palatino Linotype" w:hAnsi="Palatino Linotype"/>
          <w:szCs w:val="28"/>
        </w:rPr>
        <w:t xml:space="preserve"> que se actualicen, ya que por razón de método, en toda </w:t>
      </w:r>
      <w:r w:rsidR="00832085" w:rsidRPr="00832085">
        <w:rPr>
          <w:rFonts w:ascii="Palatino Linotype" w:hAnsi="Palatino Linotype"/>
          <w:szCs w:val="28"/>
        </w:rPr>
        <w:t>resolución</w:t>
      </w:r>
      <w:r w:rsidR="00866B6A" w:rsidRPr="00832085">
        <w:rPr>
          <w:rFonts w:ascii="Palatino Linotype" w:hAnsi="Palatino Linotype"/>
          <w:szCs w:val="28"/>
        </w:rPr>
        <w:t xml:space="preserve"> dicha situación debe ocurrir previamente.</w:t>
      </w:r>
    </w:p>
    <w:p w:rsidR="00832085" w:rsidRPr="00455181" w:rsidRDefault="00832085" w:rsidP="00455181">
      <w:pPr>
        <w:spacing w:before="240" w:after="240" w:line="360" w:lineRule="auto"/>
        <w:jc w:val="both"/>
        <w:rPr>
          <w:rFonts w:ascii="Palatino Linotype" w:hAnsi="Palatino Linotype"/>
          <w:szCs w:val="28"/>
        </w:rPr>
      </w:pPr>
      <w:r w:rsidRPr="00832085">
        <w:rPr>
          <w:rFonts w:ascii="Palatino Linotype" w:hAnsi="Palatino Linotype"/>
          <w:szCs w:val="28"/>
        </w:rPr>
        <w:lastRenderedPageBreak/>
        <w:t xml:space="preserve">Tiene aplicación, en lo conducente, la jurisprudencia 10, publicada en la página 68, de la Gaceta al Semanario Judicial de la Federación,  Tomo 76, Abril de 1994, Octava Época, sustentada por el Segundo Tribunal Colegiado del Décimo Séptimo Circuito, del registro 212775, cuyos rubro y texto son: </w:t>
      </w:r>
    </w:p>
    <w:p w:rsidR="00866B6A" w:rsidRPr="00455181" w:rsidRDefault="00832085" w:rsidP="00832085">
      <w:pPr>
        <w:spacing w:before="240"/>
        <w:ind w:left="1134" w:right="900"/>
        <w:jc w:val="both"/>
        <w:rPr>
          <w:rFonts w:ascii="Palatino Linotype" w:hAnsi="Palatino Linotype"/>
          <w:szCs w:val="28"/>
        </w:rPr>
      </w:pPr>
      <w:r w:rsidRPr="00455181">
        <w:rPr>
          <w:rFonts w:ascii="Palatino Linotype" w:hAnsi="Palatino Linotype"/>
          <w:b/>
          <w:szCs w:val="28"/>
        </w:rPr>
        <w:t>“ACTOS RECLAMADOS, CERTEZA O INEXISTENCIA DE LOS. TÉCNICA EN EL JUICIO DE AMPARO.</w:t>
      </w:r>
      <w:r w:rsidRPr="00455181">
        <w:rPr>
          <w:rFonts w:ascii="Palatino Linotype" w:hAnsi="Palatino Linotype"/>
          <w:szCs w:val="28"/>
        </w:rPr>
        <w:t xml:space="preserve">  El artículo 91, fracción IV, de la Ley de Amparo, establece que procede revocar la sentencia recurrida y mandar reponer el procedimiento cuando, entre otros casos, el Juez de Distrito o la autoridad que haya conocido del juicio en primera instancia haya incurrido en alguna omisión que pudiere influir en la sentencia que deba dictarse en definitiva. Por otra parte, de acuerdo con la técnica que rige al juicio de garantías, en toda sentencia de amparo, sea directo o indirecto, la autoridad que conozca del mismo, en primer lugar debe analizar y resolver respecto de la certeza o inexistencia de los actos reclamados y sólo en el primer caso, lo aleguen o no las partes, debe estudiar las causas de improcedencia aducidas o que en su criterio se actualicen, para, por último, de ser procedente el juicio, dictar la resolución de fondo que en derecho corresponda. Lo anterior es así, entre otras razones, ya que de no ser ciertos los actos combatidos, resultaría ocioso, por razones lógicas, ocuparse del estudio de cualquier causa de improcedencia y en el evento de ser fundada alguna de éstas, legalmente resulta imposible analizar las cuestiones de fondo; en otras palabras, el estudio de alguna causa de improcedencia o del fondo del asunto, implica, en el primer caso, que los actos reclamados sean ciertos y, en el segundo, que además de ser ciertos los actos reclamados, el juicio de garantías sea procedente. A mayor abundamiento, el no estudio de la certeza o inexistencia de los actos reclamados por parte del Juez de Distrito, independientemente de que es contrario a la técnica del juicio de amparo en los términos antes apuntados, entre otras cuestiones, trastoca la </w:t>
      </w:r>
      <w:proofErr w:type="spellStart"/>
      <w:r w:rsidRPr="00455181">
        <w:rPr>
          <w:rFonts w:ascii="Palatino Linotype" w:hAnsi="Palatino Linotype"/>
          <w:szCs w:val="28"/>
        </w:rPr>
        <w:t>litis</w:t>
      </w:r>
      <w:proofErr w:type="spellEnd"/>
      <w:r w:rsidRPr="00455181">
        <w:rPr>
          <w:rFonts w:ascii="Palatino Linotype" w:hAnsi="Palatino Linotype"/>
          <w:szCs w:val="28"/>
        </w:rPr>
        <w:t xml:space="preserve"> del recurso de revisión que hagan valer las partes y limita las defensas de éstas, porque la sentencia que se dicte en dicho recurso, podría carecer de sustento legal, al no poder precisarse con exactitud, en primer lugar, la materia del recurso y, en segundo lugar, sobre qué actos de los reclamados es procedente, en su caso, conceder el amparo, sin que el tribunal del </w:t>
      </w:r>
      <w:r w:rsidRPr="00455181">
        <w:rPr>
          <w:rFonts w:ascii="Palatino Linotype" w:hAnsi="Palatino Linotype"/>
          <w:szCs w:val="28"/>
        </w:rPr>
        <w:lastRenderedPageBreak/>
        <w:t>conocimiento pueda suplir la omisión apuntada por carecer de facultades para ello, pues es obligación del Juez de Distrito ocuparse de la cuestión de que se trata, siguiéndose con ello el cumplimiento de la obligación constitucional de otorgar a las partes plenitud de defensa en contra de un acto de autoridad que afecte su esfera jurídica, como puede ser la resolución definitiva por él dictada. Así pues, si el Juez de Distrito omitió, previamente al estudio de la causa de improcedencia que estimó fundada, el análisis de la certeza o inexistencia de los actos reclamados, se actualiza la hipótesis jurídica que contempla el artículo 91, fracción IV, de la Ley de Amparo, procediendo, en consecuencia, revocar la sentencia recurrida y mandar reponer el procedimiento.”</w:t>
      </w:r>
    </w:p>
    <w:p w:rsidR="00832085" w:rsidRPr="00455181" w:rsidRDefault="00832085" w:rsidP="00832085">
      <w:pPr>
        <w:spacing w:before="240"/>
        <w:ind w:left="1134" w:right="900"/>
        <w:jc w:val="both"/>
        <w:rPr>
          <w:rFonts w:ascii="Palatino Linotype" w:hAnsi="Palatino Linotype"/>
          <w:sz w:val="2"/>
          <w:szCs w:val="28"/>
        </w:rPr>
      </w:pPr>
    </w:p>
    <w:p w:rsidR="00832085" w:rsidRDefault="00832085" w:rsidP="00832085">
      <w:pPr>
        <w:spacing w:before="240" w:line="360" w:lineRule="auto"/>
        <w:ind w:right="49"/>
        <w:jc w:val="both"/>
        <w:rPr>
          <w:rFonts w:ascii="Palatino Linotype" w:hAnsi="Palatino Linotype"/>
          <w:szCs w:val="28"/>
        </w:rPr>
      </w:pPr>
      <w:r w:rsidRPr="00832085">
        <w:rPr>
          <w:rFonts w:ascii="Palatino Linotype" w:hAnsi="Palatino Linotype"/>
          <w:szCs w:val="28"/>
        </w:rPr>
        <w:t>No representa un obstáculo a lo anterior, el hecho de que la jurisprudencia antes invocada interprete la legislación de amparo, pues aquélla no es contraria, ni se contrapone con las</w:t>
      </w:r>
      <w:r>
        <w:rPr>
          <w:rFonts w:ascii="Palatino Linotype" w:hAnsi="Palatino Linotype"/>
          <w:szCs w:val="28"/>
        </w:rPr>
        <w:t xml:space="preserve"> disposiciones de la ley de la materia</w:t>
      </w:r>
      <w:r w:rsidR="00892233">
        <w:rPr>
          <w:rFonts w:ascii="Palatino Linotype" w:hAnsi="Palatino Linotype"/>
          <w:szCs w:val="28"/>
        </w:rPr>
        <w:t>,</w:t>
      </w:r>
      <w:r w:rsidRPr="00832085">
        <w:rPr>
          <w:rFonts w:ascii="Palatino Linotype" w:hAnsi="Palatino Linotype"/>
          <w:szCs w:val="28"/>
        </w:rPr>
        <w:t xml:space="preserve"> así como tampoco lo son las demás tesis aislada</w:t>
      </w:r>
      <w:r w:rsidR="005E0FAC">
        <w:rPr>
          <w:rFonts w:ascii="Palatino Linotype" w:hAnsi="Palatino Linotype"/>
          <w:szCs w:val="28"/>
        </w:rPr>
        <w:t>s</w:t>
      </w:r>
      <w:r w:rsidRPr="00832085">
        <w:rPr>
          <w:rFonts w:ascii="Palatino Linotype" w:hAnsi="Palatino Linotype"/>
          <w:szCs w:val="28"/>
        </w:rPr>
        <w:t xml:space="preserve"> y jurisprudencia</w:t>
      </w:r>
      <w:r w:rsidR="005E0FAC">
        <w:rPr>
          <w:rFonts w:ascii="Palatino Linotype" w:hAnsi="Palatino Linotype"/>
          <w:szCs w:val="28"/>
        </w:rPr>
        <w:t>s</w:t>
      </w:r>
      <w:r w:rsidRPr="00832085">
        <w:rPr>
          <w:rFonts w:ascii="Palatino Linotype" w:hAnsi="Palatino Linotype"/>
          <w:szCs w:val="28"/>
        </w:rPr>
        <w:t xml:space="preserve"> que serán citadas en esta </w:t>
      </w:r>
      <w:r>
        <w:rPr>
          <w:rFonts w:ascii="Palatino Linotype" w:hAnsi="Palatino Linotype"/>
          <w:szCs w:val="28"/>
        </w:rPr>
        <w:t>determinación</w:t>
      </w:r>
      <w:r w:rsidRPr="00832085">
        <w:rPr>
          <w:rFonts w:ascii="Palatino Linotype" w:hAnsi="Palatino Linotype"/>
          <w:szCs w:val="28"/>
        </w:rPr>
        <w:t>, que atiendan o haga</w:t>
      </w:r>
      <w:r>
        <w:rPr>
          <w:rFonts w:ascii="Palatino Linotype" w:hAnsi="Palatino Linotype"/>
          <w:szCs w:val="28"/>
        </w:rPr>
        <w:t>n referencia a la Ley de Amparo, en virtud de que resultan aplicables por analogía al supuesto que se refieren.</w:t>
      </w:r>
    </w:p>
    <w:p w:rsidR="00455181" w:rsidRPr="00455181" w:rsidRDefault="00455181" w:rsidP="00E8054F">
      <w:pPr>
        <w:spacing w:before="240" w:after="240" w:line="360" w:lineRule="auto"/>
        <w:ind w:right="49"/>
        <w:jc w:val="both"/>
        <w:rPr>
          <w:rFonts w:ascii="Palatino Linotype" w:hAnsi="Palatino Linotype"/>
          <w:sz w:val="2"/>
          <w:szCs w:val="28"/>
        </w:rPr>
      </w:pPr>
    </w:p>
    <w:p w:rsidR="00E8054F" w:rsidRDefault="00832085" w:rsidP="00E8054F">
      <w:pPr>
        <w:spacing w:before="240" w:after="240" w:line="360" w:lineRule="auto"/>
        <w:ind w:right="49"/>
        <w:jc w:val="both"/>
        <w:rPr>
          <w:rFonts w:ascii="Palatino Linotype" w:hAnsi="Palatino Linotype"/>
          <w:b/>
          <w:szCs w:val="28"/>
        </w:rPr>
      </w:pPr>
      <w:r>
        <w:rPr>
          <w:rFonts w:ascii="Palatino Linotype" w:hAnsi="Palatino Linotype"/>
          <w:szCs w:val="28"/>
        </w:rPr>
        <w:t xml:space="preserve">Ahora bien, del análisis </w:t>
      </w:r>
      <w:r w:rsidR="001F2801">
        <w:rPr>
          <w:rFonts w:ascii="Palatino Linotype" w:hAnsi="Palatino Linotype"/>
          <w:szCs w:val="28"/>
        </w:rPr>
        <w:t>del recurso</w:t>
      </w:r>
      <w:r>
        <w:rPr>
          <w:rFonts w:ascii="Palatino Linotype" w:hAnsi="Palatino Linotype"/>
          <w:szCs w:val="28"/>
        </w:rPr>
        <w:t xml:space="preserve"> de revisión que ahora se resuelven se actualiza la causa de sobreseimiento del recurso de revisión establecido en la fracción III del artículo 192 en relación con el diverso 186 fracción I, ambos de la Ley de </w:t>
      </w:r>
      <w:r w:rsidR="00892233">
        <w:rPr>
          <w:rFonts w:ascii="Palatino Linotype" w:hAnsi="Palatino Linotype"/>
          <w:szCs w:val="28"/>
        </w:rPr>
        <w:t>Transparencia</w:t>
      </w:r>
      <w:r>
        <w:rPr>
          <w:rFonts w:ascii="Palatino Linotype" w:hAnsi="Palatino Linotype"/>
          <w:szCs w:val="28"/>
        </w:rPr>
        <w:t xml:space="preserve"> y Acceso a la Información Pública del Estado de México</w:t>
      </w:r>
      <w:r w:rsidR="00892233">
        <w:rPr>
          <w:rFonts w:ascii="Palatino Linotype" w:hAnsi="Palatino Linotype"/>
          <w:szCs w:val="28"/>
        </w:rPr>
        <w:t xml:space="preserve"> y Municipios</w:t>
      </w:r>
      <w:r>
        <w:rPr>
          <w:rFonts w:ascii="Palatino Linotype" w:hAnsi="Palatino Linotype"/>
          <w:szCs w:val="28"/>
        </w:rPr>
        <w:t xml:space="preserve">, derivado del contenido del informe justificado rendido por el </w:t>
      </w:r>
      <w:r w:rsidRPr="00832085">
        <w:rPr>
          <w:rFonts w:ascii="Palatino Linotype" w:hAnsi="Palatino Linotype"/>
          <w:b/>
          <w:szCs w:val="28"/>
        </w:rPr>
        <w:t>Sujeto Obligado</w:t>
      </w:r>
      <w:r w:rsidR="00E8054F">
        <w:rPr>
          <w:rFonts w:ascii="Palatino Linotype" w:hAnsi="Palatino Linotype"/>
          <w:b/>
          <w:szCs w:val="28"/>
        </w:rPr>
        <w:t>.</w:t>
      </w:r>
      <w:r w:rsidR="00A56F5D" w:rsidRPr="00A56F5D">
        <w:rPr>
          <w:rFonts w:ascii="Palatino Linotype" w:hAnsi="Palatino Linotype"/>
          <w:noProof/>
          <w:lang w:eastAsia="es-MX"/>
        </w:rPr>
        <w:t xml:space="preserve"> </w:t>
      </w:r>
    </w:p>
    <w:p w:rsidR="00E8054F" w:rsidRDefault="00E8054F" w:rsidP="006A076B">
      <w:pPr>
        <w:tabs>
          <w:tab w:val="left" w:pos="7513"/>
        </w:tabs>
        <w:adjustRightInd w:val="0"/>
        <w:spacing w:after="240" w:line="360" w:lineRule="auto"/>
        <w:ind w:right="49"/>
        <w:jc w:val="both"/>
        <w:rPr>
          <w:rFonts w:ascii="Palatino Linotype" w:hAnsi="Palatino Linotype"/>
        </w:rPr>
      </w:pPr>
      <w:r w:rsidRPr="00924A14">
        <w:rPr>
          <w:rFonts w:ascii="Palatino Linotype" w:hAnsi="Palatino Linotype"/>
        </w:rPr>
        <w:t>Para una mejor comprensión del asunto, de las constancias que obran en el expediente electrónico, valoradas anteriormente, destacan por su importancia los antecedentes siguientes:</w:t>
      </w:r>
    </w:p>
    <w:p w:rsidR="00892233" w:rsidRPr="00924A14" w:rsidRDefault="00924A14" w:rsidP="003A31D7">
      <w:pPr>
        <w:pStyle w:val="Prrafodelista"/>
        <w:numPr>
          <w:ilvl w:val="0"/>
          <w:numId w:val="28"/>
        </w:numPr>
        <w:tabs>
          <w:tab w:val="left" w:pos="7513"/>
        </w:tabs>
        <w:adjustRightInd w:val="0"/>
        <w:spacing w:after="240" w:line="360" w:lineRule="auto"/>
        <w:ind w:left="426" w:right="49"/>
        <w:jc w:val="both"/>
        <w:rPr>
          <w:rFonts w:ascii="Palatino Linotype" w:hAnsi="Palatino Linotype"/>
        </w:rPr>
      </w:pPr>
      <w:r>
        <w:rPr>
          <w:rFonts w:ascii="Palatino Linotype" w:hAnsi="Palatino Linotype"/>
        </w:rPr>
        <w:lastRenderedPageBreak/>
        <w:t>En la solicitud</w:t>
      </w:r>
      <w:r w:rsidR="00E8054F">
        <w:rPr>
          <w:rFonts w:ascii="Palatino Linotype" w:hAnsi="Palatino Linotype"/>
        </w:rPr>
        <w:t xml:space="preserve"> de</w:t>
      </w:r>
      <w:r w:rsidR="00892233">
        <w:rPr>
          <w:rFonts w:ascii="Palatino Linotype" w:hAnsi="Palatino Linotype"/>
        </w:rPr>
        <w:t xml:space="preserve"> información marcadas con los nú</w:t>
      </w:r>
      <w:r w:rsidR="00E8054F">
        <w:rPr>
          <w:rFonts w:ascii="Palatino Linotype" w:hAnsi="Palatino Linotype"/>
        </w:rPr>
        <w:t xml:space="preserve">mero de registro </w:t>
      </w:r>
      <w:r>
        <w:rPr>
          <w:rFonts w:ascii="Palatino Linotype" w:hAnsi="Palatino Linotype" w:cs="Arial"/>
          <w:b/>
        </w:rPr>
        <w:t>00397/NEZA//IP/2018</w:t>
      </w:r>
      <w:r w:rsidR="00E8054F">
        <w:rPr>
          <w:rFonts w:ascii="Palatino Linotype" w:hAnsi="Palatino Linotype" w:cs="Arial"/>
          <w:b/>
        </w:rPr>
        <w:t xml:space="preserve">, </w:t>
      </w:r>
      <w:r w:rsidR="00E8054F">
        <w:rPr>
          <w:rFonts w:ascii="Palatino Linotype" w:hAnsi="Palatino Linotype" w:cs="Arial"/>
        </w:rPr>
        <w:t xml:space="preserve">requirió </w:t>
      </w:r>
      <w:r>
        <w:rPr>
          <w:rFonts w:ascii="Palatino Linotype" w:hAnsi="Palatino Linotype" w:cs="Arial"/>
        </w:rPr>
        <w:t xml:space="preserve">al Ayuntamiento de </w:t>
      </w:r>
      <w:proofErr w:type="spellStart"/>
      <w:r>
        <w:rPr>
          <w:rFonts w:ascii="Palatino Linotype" w:hAnsi="Palatino Linotype" w:cs="Arial"/>
        </w:rPr>
        <w:t>Nezahualcoyotl</w:t>
      </w:r>
      <w:proofErr w:type="spellEnd"/>
      <w:r w:rsidR="00E8054F">
        <w:rPr>
          <w:rFonts w:ascii="Palatino Linotype" w:hAnsi="Palatino Linotype" w:cs="Arial"/>
        </w:rPr>
        <w:t xml:space="preserve">, le proporcionara </w:t>
      </w:r>
      <w:r w:rsidRPr="00924A14">
        <w:rPr>
          <w:rFonts w:ascii="Palatino Linotype" w:hAnsi="Palatino Linotype" w:cs="Arial"/>
        </w:rPr>
        <w:t xml:space="preserve">los detalles de las ultimas cedulas de concesión validas de los locales 65 (sesenta y cinco) y 66 (sesenta y seis) en 2017 a nombre de </w:t>
      </w:r>
      <w:proofErr w:type="spellStart"/>
      <w:r w:rsidR="00376A99">
        <w:rPr>
          <w:rFonts w:ascii="Palatino Linotype" w:hAnsi="Palatino Linotype" w:cs="Arial"/>
        </w:rPr>
        <w:t>Xxxxxx</w:t>
      </w:r>
      <w:proofErr w:type="spellEnd"/>
      <w:r w:rsidR="00376A99" w:rsidRPr="00547C5B">
        <w:rPr>
          <w:rFonts w:ascii="Palatino Linotype" w:hAnsi="Palatino Linotype" w:cs="Arial"/>
        </w:rPr>
        <w:t xml:space="preserve"> </w:t>
      </w:r>
      <w:proofErr w:type="spellStart"/>
      <w:r w:rsidR="00376A99">
        <w:rPr>
          <w:rFonts w:ascii="Palatino Linotype" w:hAnsi="Palatino Linotype" w:cs="Arial"/>
        </w:rPr>
        <w:t>Xxxxxxx</w:t>
      </w:r>
      <w:proofErr w:type="spellEnd"/>
      <w:r w:rsidR="00376A99">
        <w:rPr>
          <w:rFonts w:ascii="Palatino Linotype" w:hAnsi="Palatino Linotype" w:cs="Arial"/>
        </w:rPr>
        <w:t xml:space="preserve"> </w:t>
      </w:r>
      <w:proofErr w:type="spellStart"/>
      <w:r w:rsidR="00376A99">
        <w:rPr>
          <w:rFonts w:ascii="Palatino Linotype" w:hAnsi="Palatino Linotype" w:cs="Arial"/>
        </w:rPr>
        <w:t>Xxxxx</w:t>
      </w:r>
      <w:proofErr w:type="spellEnd"/>
      <w:r w:rsidRPr="00924A14">
        <w:rPr>
          <w:rFonts w:ascii="Palatino Linotype" w:hAnsi="Palatino Linotype" w:cs="Arial"/>
        </w:rPr>
        <w:t>, indicando nombre completo concesionario, folio de la cedula de concesión y la fecha de vencimiento (día, mes, año), así como el nombre del funcionario público que las expidió</w:t>
      </w:r>
      <w:r>
        <w:rPr>
          <w:rFonts w:ascii="Palatino Linotype" w:hAnsi="Palatino Linotype" w:cs="Arial"/>
        </w:rPr>
        <w:t>.</w:t>
      </w:r>
    </w:p>
    <w:p w:rsidR="00924A14" w:rsidRPr="00455181" w:rsidRDefault="00924A14" w:rsidP="00924A14">
      <w:pPr>
        <w:pStyle w:val="Prrafodelista"/>
        <w:tabs>
          <w:tab w:val="left" w:pos="7513"/>
        </w:tabs>
        <w:adjustRightInd w:val="0"/>
        <w:spacing w:after="240" w:line="360" w:lineRule="auto"/>
        <w:ind w:left="1211" w:right="49"/>
        <w:jc w:val="both"/>
        <w:rPr>
          <w:rFonts w:ascii="Palatino Linotype" w:hAnsi="Palatino Linotype"/>
          <w:sz w:val="12"/>
        </w:rPr>
      </w:pPr>
    </w:p>
    <w:p w:rsidR="00924A14" w:rsidRPr="00924A14" w:rsidRDefault="00E8054F" w:rsidP="003A31D7">
      <w:pPr>
        <w:pStyle w:val="Prrafodelista"/>
        <w:numPr>
          <w:ilvl w:val="0"/>
          <w:numId w:val="28"/>
        </w:numPr>
        <w:tabs>
          <w:tab w:val="left" w:pos="7513"/>
        </w:tabs>
        <w:adjustRightInd w:val="0"/>
        <w:spacing w:after="240" w:line="360" w:lineRule="auto"/>
        <w:ind w:left="426" w:right="49"/>
        <w:jc w:val="both"/>
        <w:rPr>
          <w:rFonts w:ascii="Palatino Linotype" w:hAnsi="Palatino Linotype"/>
        </w:rPr>
      </w:pPr>
      <w:r w:rsidRPr="00892233">
        <w:rPr>
          <w:rFonts w:ascii="Palatino Linotype" w:hAnsi="Palatino Linotype" w:cs="Arial"/>
        </w:rPr>
        <w:t>El Su</w:t>
      </w:r>
      <w:r w:rsidR="00924A14">
        <w:rPr>
          <w:rFonts w:ascii="Palatino Linotype" w:hAnsi="Palatino Linotype" w:cs="Arial"/>
        </w:rPr>
        <w:t>jeto Obligado en respuesta a la solicitud de mérito, refirió lo siguiente en el oficio que anexa a su respuesta:</w:t>
      </w:r>
    </w:p>
    <w:p w:rsidR="00924A14" w:rsidRPr="00924A14" w:rsidRDefault="00924A14" w:rsidP="00924A14">
      <w:pPr>
        <w:pStyle w:val="Prrafodelista"/>
        <w:rPr>
          <w:rFonts w:ascii="Palatino Linotype" w:hAnsi="Palatino Linotype" w:cs="Arial"/>
        </w:rPr>
      </w:pPr>
    </w:p>
    <w:p w:rsidR="00924A14" w:rsidRPr="003A31D7" w:rsidRDefault="00924A14" w:rsidP="003A31D7">
      <w:pPr>
        <w:ind w:left="1134"/>
        <w:jc w:val="both"/>
        <w:rPr>
          <w:rFonts w:ascii="Palatino Linotype" w:hAnsi="Palatino Linotype"/>
          <w:i/>
          <w:color w:val="000000"/>
          <w:szCs w:val="22"/>
        </w:rPr>
      </w:pPr>
      <w:r w:rsidRPr="003A31D7">
        <w:rPr>
          <w:rFonts w:ascii="Palatino Linotype" w:hAnsi="Palatino Linotype"/>
          <w:i/>
          <w:color w:val="000000"/>
          <w:szCs w:val="22"/>
        </w:rPr>
        <w:t>“1. Las últimas cedulas de concesión del local 65 (sesenta y cinco) y 66 (sesenta y seis) del Mercado Benemérito de las Américas,  del año dos mil diecisiete son las siguientes:</w:t>
      </w:r>
    </w:p>
    <w:p w:rsidR="00924A14" w:rsidRPr="00455181" w:rsidRDefault="00924A14" w:rsidP="003A31D7">
      <w:pPr>
        <w:pStyle w:val="Prrafodelista"/>
        <w:numPr>
          <w:ilvl w:val="0"/>
          <w:numId w:val="40"/>
        </w:numPr>
        <w:ind w:left="1134" w:firstLine="0"/>
        <w:jc w:val="both"/>
        <w:rPr>
          <w:rFonts w:ascii="Palatino Linotype" w:hAnsi="Palatino Linotype"/>
          <w:i/>
          <w:color w:val="000000"/>
          <w:szCs w:val="22"/>
        </w:rPr>
      </w:pPr>
      <w:r w:rsidRPr="00455181">
        <w:rPr>
          <w:rFonts w:ascii="Palatino Linotype" w:hAnsi="Palatino Linotype"/>
          <w:i/>
          <w:color w:val="000000"/>
          <w:szCs w:val="22"/>
        </w:rPr>
        <w:t xml:space="preserve">El nombre completo es. </w:t>
      </w:r>
      <w:r w:rsidR="00376A99">
        <w:rPr>
          <w:rFonts w:ascii="Palatino Linotype" w:hAnsi="Palatino Linotype"/>
          <w:i/>
          <w:color w:val="000000"/>
          <w:szCs w:val="22"/>
        </w:rPr>
        <w:t>XXXXXXX</w:t>
      </w:r>
      <w:r w:rsidRPr="00455181">
        <w:rPr>
          <w:rFonts w:ascii="Palatino Linotype" w:hAnsi="Palatino Linotype"/>
          <w:i/>
          <w:color w:val="000000"/>
          <w:szCs w:val="22"/>
        </w:rPr>
        <w:t xml:space="preserve"> </w:t>
      </w:r>
      <w:r w:rsidR="00376A99">
        <w:rPr>
          <w:rFonts w:ascii="Palatino Linotype" w:hAnsi="Palatino Linotype"/>
          <w:i/>
          <w:color w:val="000000"/>
          <w:szCs w:val="22"/>
        </w:rPr>
        <w:t>XXXXX</w:t>
      </w:r>
      <w:r w:rsidRPr="00455181">
        <w:rPr>
          <w:rFonts w:ascii="Palatino Linotype" w:hAnsi="Palatino Linotype"/>
          <w:i/>
          <w:color w:val="000000"/>
          <w:szCs w:val="22"/>
        </w:rPr>
        <w:t xml:space="preserve"> </w:t>
      </w:r>
      <w:r w:rsidR="00376A99">
        <w:rPr>
          <w:rFonts w:ascii="Palatino Linotype" w:hAnsi="Palatino Linotype"/>
          <w:i/>
          <w:color w:val="000000"/>
          <w:szCs w:val="22"/>
        </w:rPr>
        <w:t>XXXXXXX</w:t>
      </w:r>
      <w:r w:rsidRPr="00455181">
        <w:rPr>
          <w:rFonts w:ascii="Palatino Linotype" w:hAnsi="Palatino Linotype"/>
          <w:i/>
          <w:color w:val="000000"/>
          <w:szCs w:val="22"/>
        </w:rPr>
        <w:t>.</w:t>
      </w:r>
    </w:p>
    <w:p w:rsidR="00924A14" w:rsidRPr="00455181" w:rsidRDefault="00924A14" w:rsidP="003A31D7">
      <w:pPr>
        <w:pStyle w:val="Prrafodelista"/>
        <w:numPr>
          <w:ilvl w:val="0"/>
          <w:numId w:val="40"/>
        </w:numPr>
        <w:ind w:left="1134" w:firstLine="0"/>
        <w:jc w:val="both"/>
        <w:rPr>
          <w:rFonts w:ascii="Palatino Linotype" w:hAnsi="Palatino Linotype"/>
          <w:i/>
          <w:color w:val="000000"/>
          <w:szCs w:val="22"/>
        </w:rPr>
      </w:pPr>
      <w:r w:rsidRPr="00455181">
        <w:rPr>
          <w:rFonts w:ascii="Palatino Linotype" w:hAnsi="Palatino Linotype"/>
          <w:i/>
          <w:color w:val="000000"/>
          <w:szCs w:val="22"/>
        </w:rPr>
        <w:t>No. De folio 013197 del local 65 y 013196 del local 66.</w:t>
      </w:r>
    </w:p>
    <w:p w:rsidR="00924A14" w:rsidRPr="00455181" w:rsidRDefault="00924A14" w:rsidP="003A31D7">
      <w:pPr>
        <w:pStyle w:val="Prrafodelista"/>
        <w:numPr>
          <w:ilvl w:val="0"/>
          <w:numId w:val="40"/>
        </w:numPr>
        <w:ind w:left="1134" w:firstLine="0"/>
        <w:jc w:val="both"/>
        <w:rPr>
          <w:rFonts w:ascii="Palatino Linotype" w:hAnsi="Palatino Linotype"/>
          <w:i/>
          <w:color w:val="000000"/>
          <w:szCs w:val="22"/>
        </w:rPr>
      </w:pPr>
      <w:r w:rsidRPr="00455181">
        <w:rPr>
          <w:rFonts w:ascii="Palatino Linotype" w:hAnsi="Palatino Linotype"/>
          <w:i/>
          <w:color w:val="000000"/>
          <w:szCs w:val="22"/>
        </w:rPr>
        <w:t xml:space="preserve">Fecha de vencimiento treinta y uno de diciembre del año dos mil diecisiete. </w:t>
      </w:r>
    </w:p>
    <w:p w:rsidR="00924A14" w:rsidRPr="00455181" w:rsidRDefault="00924A14" w:rsidP="003A31D7">
      <w:pPr>
        <w:pStyle w:val="Prrafodelista"/>
        <w:numPr>
          <w:ilvl w:val="0"/>
          <w:numId w:val="40"/>
        </w:numPr>
        <w:ind w:left="1134" w:firstLine="0"/>
        <w:jc w:val="both"/>
        <w:rPr>
          <w:rFonts w:ascii="Palatino Linotype" w:hAnsi="Palatino Linotype"/>
          <w:i/>
          <w:color w:val="000000"/>
          <w:szCs w:val="22"/>
        </w:rPr>
      </w:pPr>
      <w:r w:rsidRPr="00455181">
        <w:rPr>
          <w:rFonts w:ascii="Palatino Linotype" w:hAnsi="Palatino Linotype"/>
          <w:i/>
          <w:color w:val="000000"/>
          <w:szCs w:val="22"/>
        </w:rPr>
        <w:t xml:space="preserve">Funcionario que la expidió. María </w:t>
      </w:r>
      <w:proofErr w:type="spellStart"/>
      <w:r w:rsidRPr="00455181">
        <w:rPr>
          <w:rFonts w:ascii="Palatino Linotype" w:hAnsi="Palatino Linotype"/>
          <w:i/>
          <w:color w:val="000000"/>
          <w:szCs w:val="22"/>
        </w:rPr>
        <w:t>Gener</w:t>
      </w:r>
      <w:proofErr w:type="spellEnd"/>
      <w:r w:rsidRPr="00455181">
        <w:rPr>
          <w:rFonts w:ascii="Palatino Linotype" w:hAnsi="Palatino Linotype"/>
          <w:i/>
          <w:color w:val="000000"/>
          <w:szCs w:val="22"/>
        </w:rPr>
        <w:t xml:space="preserve"> Jiménez Castañeda.”</w:t>
      </w:r>
    </w:p>
    <w:p w:rsidR="00924A14" w:rsidRPr="00455181" w:rsidRDefault="00924A14" w:rsidP="00924A14">
      <w:pPr>
        <w:tabs>
          <w:tab w:val="left" w:pos="7513"/>
        </w:tabs>
        <w:adjustRightInd w:val="0"/>
        <w:spacing w:after="240" w:line="360" w:lineRule="auto"/>
        <w:ind w:right="49"/>
        <w:jc w:val="both"/>
        <w:rPr>
          <w:rFonts w:ascii="Palatino Linotype" w:hAnsi="Palatino Linotype"/>
          <w:sz w:val="2"/>
        </w:rPr>
      </w:pPr>
    </w:p>
    <w:p w:rsidR="00892233" w:rsidRPr="00924A14" w:rsidRDefault="00924A14" w:rsidP="00924A14">
      <w:pPr>
        <w:tabs>
          <w:tab w:val="left" w:pos="7513"/>
        </w:tabs>
        <w:adjustRightInd w:val="0"/>
        <w:spacing w:after="240" w:line="360" w:lineRule="auto"/>
        <w:ind w:right="49"/>
        <w:jc w:val="both"/>
        <w:rPr>
          <w:rFonts w:ascii="Palatino Linotype" w:hAnsi="Palatino Linotype"/>
        </w:rPr>
      </w:pPr>
      <w:r w:rsidRPr="00924A14">
        <w:rPr>
          <w:rFonts w:ascii="Palatino Linotype" w:hAnsi="Palatino Linotype"/>
        </w:rPr>
        <w:t>Sin</w:t>
      </w:r>
      <w:r w:rsidR="00892233" w:rsidRPr="00924A14">
        <w:rPr>
          <w:rFonts w:ascii="Palatino Linotype" w:hAnsi="Palatino Linotype"/>
        </w:rPr>
        <w:t xml:space="preserve"> que sea necesario hacer mención expresa de cada una de ellas, en términos de la tesis aplicable por identidad de razón, sustentada por la Segunda Sala de la Suprema Corte de Justicia de la Nación, publicada en el Semanario Judicial de la Federación, Octava Época, tomo IV, Primera Parte, julio-diciembre de mil novecientos ochenta y nueve, página ciento ochenta y cinco, de rubro y texto siguientes:</w:t>
      </w:r>
    </w:p>
    <w:p w:rsidR="00892233" w:rsidRPr="00455181" w:rsidRDefault="00892233" w:rsidP="003A31D7">
      <w:pPr>
        <w:widowControl w:val="0"/>
        <w:tabs>
          <w:tab w:val="left" w:pos="567"/>
        </w:tabs>
        <w:ind w:left="1701" w:right="900"/>
        <w:jc w:val="both"/>
        <w:rPr>
          <w:rFonts w:ascii="Palatino Linotype" w:hAnsi="Palatino Linotype" w:cs="Arial"/>
          <w:b/>
          <w:i/>
        </w:rPr>
      </w:pPr>
      <w:r w:rsidRPr="00455181">
        <w:rPr>
          <w:rFonts w:ascii="Palatino Linotype" w:hAnsi="Palatino Linotype" w:cs="Arial"/>
          <w:b/>
          <w:i/>
        </w:rPr>
        <w:t>“PRUEBAS DOCUMENTALES. SU RELACIÓN EN LA AUDIENCIA CONSTITUCIONAL.</w:t>
      </w:r>
      <w:r w:rsidRPr="00455181">
        <w:rPr>
          <w:rFonts w:ascii="Palatino Linotype" w:hAnsi="Palatino Linotype" w:cs="Arial"/>
          <w:i/>
        </w:rPr>
        <w:t xml:space="preserve"> Para dar cumplimiento a lo dispuesto por el artículo 151, primer párrafo de la Ley de Amparo, es suficiente que en el acta de la audiencia se señale que se dio lectura a las constancias que obran en autos, para que se entienda que las documentales han quedado relacionadas y recibidas en ese acto, sin que sea necesario que se haga mención expresa de cada una de ellas.</w:t>
      </w:r>
      <w:r w:rsidRPr="00455181">
        <w:rPr>
          <w:rFonts w:ascii="Palatino Linotype" w:hAnsi="Palatino Linotype" w:cs="Arial"/>
          <w:b/>
          <w:i/>
        </w:rPr>
        <w:t>”</w:t>
      </w:r>
    </w:p>
    <w:p w:rsidR="00892233" w:rsidRPr="00892233" w:rsidRDefault="00892233" w:rsidP="00892233">
      <w:pPr>
        <w:pStyle w:val="Prrafodelista"/>
        <w:tabs>
          <w:tab w:val="left" w:pos="7513"/>
        </w:tabs>
        <w:adjustRightInd w:val="0"/>
        <w:spacing w:after="240" w:line="360" w:lineRule="auto"/>
        <w:ind w:left="1211" w:right="49"/>
        <w:jc w:val="both"/>
        <w:rPr>
          <w:rFonts w:ascii="Palatino Linotype" w:hAnsi="Palatino Linotype"/>
        </w:rPr>
      </w:pPr>
    </w:p>
    <w:p w:rsidR="003B12C3" w:rsidRDefault="003B12C3" w:rsidP="003A31D7">
      <w:pPr>
        <w:pStyle w:val="Prrafodelista"/>
        <w:numPr>
          <w:ilvl w:val="0"/>
          <w:numId w:val="28"/>
        </w:numPr>
        <w:tabs>
          <w:tab w:val="left" w:pos="7513"/>
        </w:tabs>
        <w:adjustRightInd w:val="0"/>
        <w:spacing w:after="240" w:line="360" w:lineRule="auto"/>
        <w:ind w:left="426" w:right="49"/>
        <w:jc w:val="both"/>
        <w:rPr>
          <w:rFonts w:ascii="Palatino Linotype" w:hAnsi="Palatino Linotype"/>
        </w:rPr>
      </w:pPr>
      <w:r w:rsidRPr="00924A14">
        <w:rPr>
          <w:rFonts w:ascii="Palatino Linotype" w:hAnsi="Palatino Linotype"/>
        </w:rPr>
        <w:t>I</w:t>
      </w:r>
      <w:r w:rsidR="00892233" w:rsidRPr="00924A14">
        <w:rPr>
          <w:rFonts w:ascii="Palatino Linotype" w:hAnsi="Palatino Linotype"/>
        </w:rPr>
        <w:t>nconforme</w:t>
      </w:r>
      <w:r w:rsidRPr="00924A14">
        <w:rPr>
          <w:rFonts w:ascii="Palatino Linotype" w:hAnsi="Palatino Linotype"/>
        </w:rPr>
        <w:t xml:space="preserve"> con tal respuesta la entonces solicitante interpuso el recurso de revisión en que se actúa, argumentando como motivos de inconformidad </w:t>
      </w:r>
      <w:r w:rsidR="00924A14">
        <w:rPr>
          <w:rFonts w:ascii="Palatino Linotype" w:hAnsi="Palatino Linotype"/>
        </w:rPr>
        <w:t>que la información que proporcionó el Sujeto Obligado no es la correcta</w:t>
      </w:r>
      <w:r w:rsidRPr="00924A14">
        <w:rPr>
          <w:rFonts w:ascii="Palatino Linotype" w:hAnsi="Palatino Linotype"/>
        </w:rPr>
        <w:t>.</w:t>
      </w:r>
    </w:p>
    <w:p w:rsidR="003A31D7" w:rsidRPr="003A31D7" w:rsidRDefault="003A31D7" w:rsidP="003A31D7">
      <w:pPr>
        <w:pStyle w:val="Prrafodelista"/>
        <w:tabs>
          <w:tab w:val="left" w:pos="7513"/>
        </w:tabs>
        <w:adjustRightInd w:val="0"/>
        <w:spacing w:after="240" w:line="360" w:lineRule="auto"/>
        <w:ind w:left="1211" w:right="49"/>
        <w:jc w:val="both"/>
        <w:rPr>
          <w:rFonts w:ascii="Palatino Linotype" w:hAnsi="Palatino Linotype"/>
          <w:sz w:val="12"/>
        </w:rPr>
      </w:pPr>
    </w:p>
    <w:p w:rsidR="000431C7" w:rsidRDefault="000431C7" w:rsidP="003A31D7">
      <w:pPr>
        <w:pStyle w:val="Prrafodelista"/>
        <w:numPr>
          <w:ilvl w:val="0"/>
          <w:numId w:val="28"/>
        </w:numPr>
        <w:tabs>
          <w:tab w:val="left" w:pos="7513"/>
        </w:tabs>
        <w:adjustRightInd w:val="0"/>
        <w:spacing w:after="240" w:line="360" w:lineRule="auto"/>
        <w:ind w:left="426" w:right="49"/>
        <w:jc w:val="both"/>
        <w:rPr>
          <w:rFonts w:ascii="Palatino Linotype" w:hAnsi="Palatino Linotype"/>
        </w:rPr>
      </w:pPr>
      <w:r>
        <w:rPr>
          <w:rFonts w:ascii="Palatino Linotype" w:hAnsi="Palatino Linotype"/>
        </w:rPr>
        <w:t xml:space="preserve">Admitido el recurso de revisión y notificado a las partes  para efecto de que realizaran manifestaciones, ofrecieran pruebas y el Sujeto Obligado </w:t>
      </w:r>
      <w:r w:rsidR="003A31D7">
        <w:rPr>
          <w:rFonts w:ascii="Palatino Linotype" w:hAnsi="Palatino Linotype"/>
        </w:rPr>
        <w:t xml:space="preserve">rindiera su informa justificado, lo que ocurrió </w:t>
      </w:r>
      <w:r>
        <w:rPr>
          <w:rFonts w:ascii="Palatino Linotype" w:hAnsi="Palatino Linotype"/>
        </w:rPr>
        <w:t xml:space="preserve">en </w:t>
      </w:r>
      <w:r w:rsidR="003A31D7">
        <w:rPr>
          <w:rFonts w:ascii="Palatino Linotype" w:hAnsi="Palatino Linotype"/>
        </w:rPr>
        <w:t>siete de diciembre de dos mil dieciocho, anexando al mismo el oficio HA/TM/8410/2018, que en la parte conducente refiere:</w:t>
      </w:r>
    </w:p>
    <w:p w:rsidR="003A31D7" w:rsidRPr="003A31D7" w:rsidRDefault="003A31D7" w:rsidP="003A31D7">
      <w:pPr>
        <w:pStyle w:val="Prrafodelista"/>
        <w:rPr>
          <w:rFonts w:ascii="Palatino Linotype" w:hAnsi="Palatino Linotype"/>
        </w:rPr>
      </w:pPr>
    </w:p>
    <w:p w:rsidR="003A31D7" w:rsidRPr="00455181" w:rsidRDefault="003A31D7" w:rsidP="003A31D7">
      <w:pPr>
        <w:widowControl w:val="0"/>
        <w:autoSpaceDE w:val="0"/>
        <w:autoSpaceDN w:val="0"/>
        <w:adjustRightInd w:val="0"/>
        <w:ind w:left="851" w:right="758"/>
        <w:jc w:val="both"/>
        <w:rPr>
          <w:rFonts w:ascii="Palatino Linotype" w:eastAsia="Calibri" w:hAnsi="Palatino Linotype"/>
          <w:i/>
          <w:szCs w:val="22"/>
        </w:rPr>
      </w:pPr>
      <w:r w:rsidRPr="00455181">
        <w:rPr>
          <w:rFonts w:ascii="Palatino Linotype" w:eastAsia="Calibri" w:hAnsi="Palatino Linotype"/>
          <w:i/>
          <w:szCs w:val="22"/>
        </w:rPr>
        <w:t>“Del motivo de inconformidad esgrimido por el solicitante y en lo que le compete a esta tesorería municipal, se encuentra en posibilidades de dar cabal cumplimiento en tiempo y forma al recurso de revisión que nos ocupa, en términos de los numerales 67 y 68 de los Lineamientos para la Recepción, Trámite y Resolución de las Solicitudes de Acceso a la Información Pública, Acceso, Sustitución, Rectificación o Supresión Toral o Parcial o Parcial de Datos Personales le informo lo siguiente:</w:t>
      </w:r>
    </w:p>
    <w:p w:rsidR="003A31D7" w:rsidRPr="00455181" w:rsidRDefault="003A31D7" w:rsidP="003A31D7">
      <w:pPr>
        <w:widowControl w:val="0"/>
        <w:autoSpaceDE w:val="0"/>
        <w:autoSpaceDN w:val="0"/>
        <w:adjustRightInd w:val="0"/>
        <w:ind w:left="851" w:right="758"/>
        <w:jc w:val="both"/>
        <w:rPr>
          <w:rFonts w:ascii="Palatino Linotype" w:eastAsia="Calibri" w:hAnsi="Palatino Linotype"/>
          <w:i/>
          <w:sz w:val="8"/>
          <w:szCs w:val="22"/>
        </w:rPr>
      </w:pPr>
    </w:p>
    <w:p w:rsidR="003A31D7" w:rsidRPr="00455181" w:rsidRDefault="003A31D7" w:rsidP="003A31D7">
      <w:pPr>
        <w:widowControl w:val="0"/>
        <w:autoSpaceDE w:val="0"/>
        <w:autoSpaceDN w:val="0"/>
        <w:adjustRightInd w:val="0"/>
        <w:ind w:left="851" w:right="758"/>
        <w:jc w:val="both"/>
        <w:rPr>
          <w:rFonts w:ascii="Palatino Linotype" w:eastAsia="Calibri" w:hAnsi="Palatino Linotype"/>
          <w:i/>
          <w:szCs w:val="22"/>
        </w:rPr>
      </w:pPr>
      <w:r w:rsidRPr="00455181">
        <w:rPr>
          <w:rFonts w:ascii="Palatino Linotype" w:eastAsia="Calibri" w:hAnsi="Palatino Linotype"/>
          <w:i/>
          <w:szCs w:val="22"/>
        </w:rPr>
        <w:t>Por lo que mediante oficio, HA/TM/SI/JMYT/0347/2018, la Jefatura de Departamento de Mercados y Tianguis dependiente de la Subdirección de Ingresos de la Tesorería Municipal, bajo su más estricta responsabilidad informó lo siguiente:</w:t>
      </w:r>
    </w:p>
    <w:p w:rsidR="003A31D7" w:rsidRPr="00455181" w:rsidRDefault="003A31D7" w:rsidP="003A31D7">
      <w:pPr>
        <w:widowControl w:val="0"/>
        <w:autoSpaceDE w:val="0"/>
        <w:autoSpaceDN w:val="0"/>
        <w:adjustRightInd w:val="0"/>
        <w:ind w:left="851" w:right="758" w:firstLine="708"/>
        <w:jc w:val="both"/>
        <w:rPr>
          <w:rFonts w:ascii="Palatino Linotype" w:eastAsia="Calibri" w:hAnsi="Palatino Linotype"/>
          <w:i/>
          <w:szCs w:val="22"/>
        </w:rPr>
      </w:pPr>
      <w:r w:rsidRPr="00455181">
        <w:rPr>
          <w:rFonts w:ascii="Palatino Linotype" w:eastAsia="Calibri" w:hAnsi="Palatino Linotype"/>
          <w:i/>
          <w:szCs w:val="22"/>
        </w:rPr>
        <w:t>Al respecto le comento lo siguiente:</w:t>
      </w:r>
    </w:p>
    <w:p w:rsidR="003A31D7" w:rsidRPr="00455181" w:rsidRDefault="003A31D7" w:rsidP="003A31D7">
      <w:pPr>
        <w:pStyle w:val="Prrafodelista"/>
        <w:widowControl w:val="0"/>
        <w:numPr>
          <w:ilvl w:val="0"/>
          <w:numId w:val="41"/>
        </w:numPr>
        <w:autoSpaceDE w:val="0"/>
        <w:autoSpaceDN w:val="0"/>
        <w:adjustRightInd w:val="0"/>
        <w:ind w:left="851" w:right="758" w:hanging="11"/>
        <w:jc w:val="both"/>
        <w:rPr>
          <w:rFonts w:ascii="Palatino Linotype" w:eastAsia="Calibri" w:hAnsi="Palatino Linotype"/>
          <w:i/>
          <w:szCs w:val="22"/>
        </w:rPr>
      </w:pPr>
      <w:r w:rsidRPr="00455181">
        <w:rPr>
          <w:rFonts w:ascii="Palatino Linotype" w:eastAsia="Calibri" w:hAnsi="Palatino Linotype"/>
          <w:i/>
          <w:szCs w:val="22"/>
        </w:rPr>
        <w:t xml:space="preserve">El nombre completo es: </w:t>
      </w:r>
      <w:r w:rsidR="00376A99">
        <w:rPr>
          <w:rFonts w:ascii="Palatino Linotype" w:eastAsia="Calibri" w:hAnsi="Palatino Linotype"/>
          <w:i/>
          <w:szCs w:val="22"/>
        </w:rPr>
        <w:t>XXXXXX</w:t>
      </w:r>
      <w:r w:rsidRPr="00455181">
        <w:rPr>
          <w:rFonts w:ascii="Palatino Linotype" w:eastAsia="Calibri" w:hAnsi="Palatino Linotype"/>
          <w:i/>
          <w:szCs w:val="22"/>
        </w:rPr>
        <w:t xml:space="preserve"> </w:t>
      </w:r>
      <w:r w:rsidR="00376A99">
        <w:rPr>
          <w:rFonts w:ascii="Palatino Linotype" w:eastAsia="Calibri" w:hAnsi="Palatino Linotype"/>
          <w:i/>
          <w:szCs w:val="22"/>
        </w:rPr>
        <w:t>XXXXXXX</w:t>
      </w:r>
      <w:r w:rsidRPr="00455181">
        <w:rPr>
          <w:rFonts w:ascii="Palatino Linotype" w:eastAsia="Calibri" w:hAnsi="Palatino Linotype"/>
          <w:i/>
          <w:szCs w:val="22"/>
        </w:rPr>
        <w:t xml:space="preserve"> </w:t>
      </w:r>
      <w:r w:rsidR="00376A99">
        <w:rPr>
          <w:rFonts w:ascii="Palatino Linotype" w:eastAsia="Calibri" w:hAnsi="Palatino Linotype"/>
          <w:i/>
          <w:szCs w:val="22"/>
        </w:rPr>
        <w:t>XXXXX</w:t>
      </w:r>
      <w:r w:rsidRPr="00455181">
        <w:rPr>
          <w:rFonts w:ascii="Palatino Linotype" w:eastAsia="Calibri" w:hAnsi="Palatino Linotype"/>
          <w:i/>
          <w:szCs w:val="22"/>
        </w:rPr>
        <w:t xml:space="preserve">. </w:t>
      </w:r>
    </w:p>
    <w:p w:rsidR="003A31D7" w:rsidRPr="00455181" w:rsidRDefault="003A31D7" w:rsidP="003A31D7">
      <w:pPr>
        <w:pStyle w:val="Prrafodelista"/>
        <w:widowControl w:val="0"/>
        <w:numPr>
          <w:ilvl w:val="0"/>
          <w:numId w:val="41"/>
        </w:numPr>
        <w:autoSpaceDE w:val="0"/>
        <w:autoSpaceDN w:val="0"/>
        <w:adjustRightInd w:val="0"/>
        <w:ind w:left="851" w:right="758" w:hanging="11"/>
        <w:jc w:val="both"/>
        <w:rPr>
          <w:rFonts w:ascii="Palatino Linotype" w:eastAsia="Calibri" w:hAnsi="Palatino Linotype"/>
          <w:i/>
          <w:szCs w:val="22"/>
        </w:rPr>
      </w:pPr>
      <w:r w:rsidRPr="00455181">
        <w:rPr>
          <w:rFonts w:ascii="Palatino Linotype" w:eastAsia="Calibri" w:hAnsi="Palatino Linotype"/>
          <w:i/>
          <w:szCs w:val="22"/>
        </w:rPr>
        <w:t>No. De folio ME04246 DEL LOCAL 65 Y ME04247 del local 66.</w:t>
      </w:r>
    </w:p>
    <w:p w:rsidR="003A31D7" w:rsidRPr="00455181" w:rsidRDefault="003A31D7" w:rsidP="003A31D7">
      <w:pPr>
        <w:pStyle w:val="Prrafodelista"/>
        <w:widowControl w:val="0"/>
        <w:numPr>
          <w:ilvl w:val="0"/>
          <w:numId w:val="41"/>
        </w:numPr>
        <w:autoSpaceDE w:val="0"/>
        <w:autoSpaceDN w:val="0"/>
        <w:adjustRightInd w:val="0"/>
        <w:ind w:left="851" w:right="758" w:hanging="11"/>
        <w:jc w:val="both"/>
        <w:rPr>
          <w:rFonts w:ascii="Palatino Linotype" w:eastAsia="Calibri" w:hAnsi="Palatino Linotype"/>
          <w:i/>
          <w:szCs w:val="22"/>
        </w:rPr>
      </w:pPr>
      <w:r w:rsidRPr="00455181">
        <w:rPr>
          <w:rFonts w:ascii="Palatino Linotype" w:eastAsia="Calibri" w:hAnsi="Palatino Linotype"/>
          <w:i/>
          <w:szCs w:val="22"/>
        </w:rPr>
        <w:t>Fecha de expedición: veinte de noviembre de 2013 de ambas cédulas.</w:t>
      </w:r>
    </w:p>
    <w:p w:rsidR="003A31D7" w:rsidRPr="00455181" w:rsidRDefault="003A31D7" w:rsidP="003A31D7">
      <w:pPr>
        <w:pStyle w:val="Prrafodelista"/>
        <w:widowControl w:val="0"/>
        <w:numPr>
          <w:ilvl w:val="0"/>
          <w:numId w:val="41"/>
        </w:numPr>
        <w:autoSpaceDE w:val="0"/>
        <w:autoSpaceDN w:val="0"/>
        <w:adjustRightInd w:val="0"/>
        <w:ind w:left="851" w:right="758" w:hanging="11"/>
        <w:jc w:val="both"/>
        <w:rPr>
          <w:rFonts w:ascii="Palatino Linotype" w:eastAsia="Calibri" w:hAnsi="Palatino Linotype"/>
          <w:i/>
          <w:szCs w:val="22"/>
        </w:rPr>
      </w:pPr>
      <w:r w:rsidRPr="00455181">
        <w:rPr>
          <w:rFonts w:ascii="Palatino Linotype" w:eastAsia="Calibri" w:hAnsi="Palatino Linotype"/>
          <w:i/>
          <w:szCs w:val="22"/>
        </w:rPr>
        <w:t>Fecha de vencimiento: treinta y uno de diciembre de 2013 de ambas cédulas.</w:t>
      </w:r>
    </w:p>
    <w:p w:rsidR="003A31D7" w:rsidRDefault="003A31D7" w:rsidP="003A31D7">
      <w:pPr>
        <w:pStyle w:val="Prrafodelista"/>
        <w:widowControl w:val="0"/>
        <w:numPr>
          <w:ilvl w:val="0"/>
          <w:numId w:val="41"/>
        </w:numPr>
        <w:autoSpaceDE w:val="0"/>
        <w:autoSpaceDN w:val="0"/>
        <w:adjustRightInd w:val="0"/>
        <w:ind w:left="851" w:right="758" w:hanging="11"/>
        <w:jc w:val="both"/>
        <w:rPr>
          <w:rFonts w:ascii="Palatino Linotype" w:eastAsia="Calibri" w:hAnsi="Palatino Linotype"/>
          <w:i/>
          <w:szCs w:val="22"/>
        </w:rPr>
      </w:pPr>
      <w:r w:rsidRPr="00455181">
        <w:rPr>
          <w:rFonts w:ascii="Palatino Linotype" w:eastAsia="Calibri" w:hAnsi="Palatino Linotype"/>
          <w:i/>
          <w:szCs w:val="22"/>
        </w:rPr>
        <w:t>Funcionario que la expidió: Ramón Rivera Morelos.”</w:t>
      </w:r>
    </w:p>
    <w:p w:rsidR="003A31D7" w:rsidRPr="003A31D7" w:rsidRDefault="003A31D7" w:rsidP="003A31D7">
      <w:pPr>
        <w:tabs>
          <w:tab w:val="left" w:pos="7513"/>
        </w:tabs>
        <w:adjustRightInd w:val="0"/>
        <w:spacing w:after="240" w:line="360" w:lineRule="auto"/>
        <w:ind w:right="49"/>
        <w:jc w:val="both"/>
        <w:rPr>
          <w:rFonts w:ascii="Palatino Linotype" w:hAnsi="Palatino Linotype"/>
        </w:rPr>
      </w:pPr>
    </w:p>
    <w:p w:rsidR="00455181" w:rsidRPr="00455181" w:rsidRDefault="006A076B" w:rsidP="006A076B">
      <w:pPr>
        <w:tabs>
          <w:tab w:val="left" w:pos="7513"/>
        </w:tabs>
        <w:adjustRightInd w:val="0"/>
        <w:spacing w:after="240" w:line="360" w:lineRule="auto"/>
        <w:ind w:right="49"/>
        <w:jc w:val="both"/>
        <w:rPr>
          <w:rFonts w:ascii="Palatino Linotype" w:hAnsi="Palatino Linotype"/>
        </w:rPr>
      </w:pPr>
      <w:r>
        <w:rPr>
          <w:rFonts w:ascii="Palatino Linotype" w:hAnsi="Palatino Linotype"/>
        </w:rPr>
        <w:t>Por tanto, válidamente se puede advertir que la respuesta proporcionada no satisface los extremos de la solicitud y tampoco garantiza el derecho de acceso a la información.</w:t>
      </w:r>
    </w:p>
    <w:p w:rsidR="006A076B" w:rsidRDefault="003A31D7" w:rsidP="006A076B">
      <w:pPr>
        <w:tabs>
          <w:tab w:val="left" w:pos="7513"/>
        </w:tabs>
        <w:adjustRightInd w:val="0"/>
        <w:spacing w:after="240" w:line="360" w:lineRule="auto"/>
        <w:ind w:right="49"/>
        <w:jc w:val="both"/>
        <w:rPr>
          <w:rFonts w:ascii="Palatino Linotype" w:hAnsi="Palatino Linotype"/>
        </w:rPr>
      </w:pPr>
      <w:r>
        <w:rPr>
          <w:rFonts w:ascii="Palatino Linotype" w:hAnsi="Palatino Linotype"/>
        </w:rPr>
        <w:lastRenderedPageBreak/>
        <w:t>Sin embargo</w:t>
      </w:r>
      <w:r w:rsidR="006A076B">
        <w:rPr>
          <w:rFonts w:ascii="Palatino Linotype" w:hAnsi="Palatino Linotype"/>
        </w:rPr>
        <w:t xml:space="preserve">, se destaca que el Sujeto Obligado al rendir su informe </w:t>
      </w:r>
      <w:r w:rsidR="005E0FAC">
        <w:rPr>
          <w:rFonts w:ascii="Palatino Linotype" w:hAnsi="Palatino Linotype"/>
        </w:rPr>
        <w:t>justificado</w:t>
      </w:r>
      <w:r w:rsidR="006A076B">
        <w:rPr>
          <w:rFonts w:ascii="Palatino Linotype" w:hAnsi="Palatino Linotype"/>
        </w:rPr>
        <w:t xml:space="preserve">, modifica la respuesta proporcionada </w:t>
      </w:r>
      <w:r w:rsidR="001F2801">
        <w:rPr>
          <w:rFonts w:ascii="Palatino Linotype" w:hAnsi="Palatino Linotype"/>
        </w:rPr>
        <w:t>al</w:t>
      </w:r>
      <w:r w:rsidR="006A076B">
        <w:rPr>
          <w:rFonts w:ascii="Palatino Linotype" w:hAnsi="Palatino Linotype"/>
        </w:rPr>
        <w:t xml:space="preserve"> recurrente adjuntando las documentales que a continuación se someterán al análisis.</w:t>
      </w:r>
    </w:p>
    <w:p w:rsidR="004C4DA6" w:rsidRDefault="003A31D7" w:rsidP="006A076B">
      <w:pPr>
        <w:tabs>
          <w:tab w:val="left" w:pos="7513"/>
        </w:tabs>
        <w:adjustRightInd w:val="0"/>
        <w:spacing w:after="240" w:line="360" w:lineRule="auto"/>
        <w:ind w:right="49"/>
        <w:jc w:val="both"/>
        <w:rPr>
          <w:rFonts w:ascii="Palatino Linotype" w:hAnsi="Palatino Linotype"/>
        </w:rPr>
      </w:pPr>
      <w:r>
        <w:rPr>
          <w:rFonts w:ascii="Palatino Linotype" w:hAnsi="Palatino Linotype"/>
        </w:rPr>
        <w:t>En primer momento, como ha quedado establecido en párrafos precedentes el Sujeto Obligado al dar respuesta a la solicitud de información pública del ahora recurrente, proporciono datos que no le fueron solicitados</w:t>
      </w:r>
      <w:r w:rsidR="004C4DA6">
        <w:rPr>
          <w:rFonts w:ascii="Palatino Linotype" w:hAnsi="Palatino Linotype"/>
        </w:rPr>
        <w:t xml:space="preserve"> siendo estos:</w:t>
      </w:r>
    </w:p>
    <w:p w:rsidR="004C4DA6" w:rsidRPr="00455181" w:rsidRDefault="004C4DA6" w:rsidP="004C4DA6">
      <w:pPr>
        <w:pStyle w:val="Prrafodelista"/>
        <w:numPr>
          <w:ilvl w:val="0"/>
          <w:numId w:val="42"/>
        </w:numPr>
        <w:ind w:hanging="294"/>
        <w:jc w:val="both"/>
        <w:rPr>
          <w:rFonts w:ascii="Palatino Linotype" w:hAnsi="Palatino Linotype"/>
          <w:i/>
          <w:color w:val="000000"/>
          <w:szCs w:val="22"/>
        </w:rPr>
      </w:pPr>
      <w:r w:rsidRPr="00455181">
        <w:rPr>
          <w:rFonts w:ascii="Palatino Linotype" w:hAnsi="Palatino Linotype"/>
          <w:i/>
          <w:color w:val="000000"/>
          <w:szCs w:val="22"/>
        </w:rPr>
        <w:t xml:space="preserve">El nombre completo es. </w:t>
      </w:r>
      <w:r w:rsidR="00376A99">
        <w:rPr>
          <w:rFonts w:ascii="Palatino Linotype" w:hAnsi="Palatino Linotype"/>
          <w:i/>
          <w:color w:val="000000"/>
          <w:szCs w:val="22"/>
        </w:rPr>
        <w:t>XXXXXXX</w:t>
      </w:r>
      <w:r w:rsidRPr="00455181">
        <w:rPr>
          <w:rFonts w:ascii="Palatino Linotype" w:hAnsi="Palatino Linotype"/>
          <w:i/>
          <w:color w:val="000000"/>
          <w:szCs w:val="22"/>
        </w:rPr>
        <w:t xml:space="preserve"> </w:t>
      </w:r>
      <w:r w:rsidR="00376A99">
        <w:rPr>
          <w:rFonts w:ascii="Palatino Linotype" w:hAnsi="Palatino Linotype"/>
          <w:i/>
          <w:color w:val="000000"/>
          <w:szCs w:val="22"/>
        </w:rPr>
        <w:t>XXXXX</w:t>
      </w:r>
      <w:r w:rsidRPr="00455181">
        <w:rPr>
          <w:rFonts w:ascii="Palatino Linotype" w:hAnsi="Palatino Linotype"/>
          <w:i/>
          <w:color w:val="000000"/>
          <w:szCs w:val="22"/>
        </w:rPr>
        <w:t xml:space="preserve"> </w:t>
      </w:r>
      <w:r w:rsidR="00376A99">
        <w:rPr>
          <w:rFonts w:ascii="Palatino Linotype" w:hAnsi="Palatino Linotype"/>
          <w:i/>
          <w:color w:val="000000"/>
          <w:szCs w:val="22"/>
        </w:rPr>
        <w:t>XXXXXXX</w:t>
      </w:r>
      <w:r w:rsidRPr="00455181">
        <w:rPr>
          <w:rFonts w:ascii="Palatino Linotype" w:hAnsi="Palatino Linotype"/>
          <w:i/>
          <w:color w:val="000000"/>
          <w:szCs w:val="22"/>
        </w:rPr>
        <w:t>.</w:t>
      </w:r>
    </w:p>
    <w:p w:rsidR="004C4DA6" w:rsidRPr="00455181" w:rsidRDefault="004C4DA6" w:rsidP="004C4DA6">
      <w:pPr>
        <w:pStyle w:val="Prrafodelista"/>
        <w:numPr>
          <w:ilvl w:val="0"/>
          <w:numId w:val="42"/>
        </w:numPr>
        <w:ind w:left="426" w:firstLine="0"/>
        <w:jc w:val="both"/>
        <w:rPr>
          <w:rFonts w:ascii="Palatino Linotype" w:hAnsi="Palatino Linotype"/>
          <w:i/>
          <w:color w:val="000000"/>
          <w:szCs w:val="22"/>
        </w:rPr>
      </w:pPr>
      <w:r w:rsidRPr="00455181">
        <w:rPr>
          <w:rFonts w:ascii="Palatino Linotype" w:hAnsi="Palatino Linotype"/>
          <w:i/>
          <w:color w:val="000000"/>
          <w:szCs w:val="22"/>
        </w:rPr>
        <w:t>No. De folio 013197 del local 65 y 013196 del local 66.</w:t>
      </w:r>
    </w:p>
    <w:p w:rsidR="004C4DA6" w:rsidRDefault="004C4DA6" w:rsidP="004C4DA6">
      <w:pPr>
        <w:pStyle w:val="Prrafodelista"/>
        <w:numPr>
          <w:ilvl w:val="0"/>
          <w:numId w:val="42"/>
        </w:numPr>
        <w:ind w:left="426" w:firstLine="0"/>
        <w:jc w:val="both"/>
        <w:rPr>
          <w:rFonts w:ascii="Palatino Linotype" w:hAnsi="Palatino Linotype"/>
          <w:i/>
          <w:color w:val="000000"/>
          <w:szCs w:val="22"/>
        </w:rPr>
      </w:pPr>
      <w:r w:rsidRPr="00455181">
        <w:rPr>
          <w:rFonts w:ascii="Palatino Linotype" w:hAnsi="Palatino Linotype"/>
          <w:i/>
          <w:color w:val="000000"/>
          <w:szCs w:val="22"/>
        </w:rPr>
        <w:t xml:space="preserve">Fecha de vencimiento treinta y uno de diciembre del año dos mil diecisiete. </w:t>
      </w:r>
    </w:p>
    <w:p w:rsidR="004C4DA6" w:rsidRDefault="004C4DA6" w:rsidP="004C4DA6">
      <w:pPr>
        <w:pStyle w:val="Prrafodelista"/>
        <w:numPr>
          <w:ilvl w:val="0"/>
          <w:numId w:val="42"/>
        </w:numPr>
        <w:ind w:left="426" w:firstLine="0"/>
        <w:jc w:val="both"/>
        <w:rPr>
          <w:rFonts w:ascii="Palatino Linotype" w:hAnsi="Palatino Linotype"/>
          <w:i/>
          <w:color w:val="000000"/>
          <w:szCs w:val="22"/>
        </w:rPr>
      </w:pPr>
      <w:r w:rsidRPr="004C4DA6">
        <w:rPr>
          <w:rFonts w:ascii="Palatino Linotype" w:hAnsi="Palatino Linotype"/>
          <w:i/>
          <w:color w:val="000000"/>
          <w:szCs w:val="22"/>
        </w:rPr>
        <w:t xml:space="preserve">Funcionario que la expidió. María </w:t>
      </w:r>
      <w:proofErr w:type="spellStart"/>
      <w:r w:rsidRPr="004C4DA6">
        <w:rPr>
          <w:rFonts w:ascii="Palatino Linotype" w:hAnsi="Palatino Linotype"/>
          <w:i/>
          <w:color w:val="000000"/>
          <w:szCs w:val="22"/>
        </w:rPr>
        <w:t>Gener</w:t>
      </w:r>
      <w:proofErr w:type="spellEnd"/>
      <w:r w:rsidRPr="004C4DA6">
        <w:rPr>
          <w:rFonts w:ascii="Palatino Linotype" w:hAnsi="Palatino Linotype"/>
          <w:i/>
          <w:color w:val="000000"/>
          <w:szCs w:val="22"/>
        </w:rPr>
        <w:t xml:space="preserve"> Jiménez Castañeda.</w:t>
      </w:r>
    </w:p>
    <w:p w:rsidR="004C4DA6" w:rsidRDefault="004C4DA6" w:rsidP="004C4DA6">
      <w:pPr>
        <w:jc w:val="both"/>
        <w:rPr>
          <w:rFonts w:ascii="Palatino Linotype" w:hAnsi="Palatino Linotype"/>
          <w:i/>
          <w:color w:val="000000"/>
          <w:szCs w:val="22"/>
        </w:rPr>
      </w:pPr>
    </w:p>
    <w:p w:rsidR="004C4DA6" w:rsidRDefault="001F2801" w:rsidP="004C4DA6">
      <w:pPr>
        <w:spacing w:line="360" w:lineRule="auto"/>
        <w:jc w:val="both"/>
        <w:rPr>
          <w:rFonts w:ascii="Palatino Linotype" w:hAnsi="Palatino Linotype"/>
          <w:color w:val="000000"/>
          <w:szCs w:val="22"/>
        </w:rPr>
      </w:pPr>
      <w:r>
        <w:rPr>
          <w:rFonts w:ascii="Palatino Linotype" w:hAnsi="Palatino Linotype"/>
          <w:color w:val="000000"/>
          <w:szCs w:val="22"/>
        </w:rPr>
        <w:t>Se precisa que</w:t>
      </w:r>
      <w:r w:rsidR="004C4DA6">
        <w:rPr>
          <w:rFonts w:ascii="Palatino Linotype" w:hAnsi="Palatino Linotype"/>
          <w:color w:val="000000"/>
          <w:szCs w:val="22"/>
        </w:rPr>
        <w:t xml:space="preserve"> la información solicitada era referente a los detalles de las concesiones a nombre de </w:t>
      </w:r>
      <w:r w:rsidR="00A04426">
        <w:rPr>
          <w:rFonts w:ascii="Palatino Linotype" w:hAnsi="Palatino Linotype"/>
          <w:color w:val="000000"/>
          <w:szCs w:val="22"/>
        </w:rPr>
        <w:t>XXXXXXXXXXXXXXXXX</w:t>
      </w:r>
      <w:r w:rsidR="004C4DA6">
        <w:rPr>
          <w:rFonts w:ascii="Palatino Linotype" w:hAnsi="Palatino Linotype"/>
          <w:color w:val="000000"/>
          <w:szCs w:val="22"/>
        </w:rPr>
        <w:t>, por tanto, al no corresponder la respuesta proporcionada con los datos solicitados, esa situación motiv</w:t>
      </w:r>
      <w:r>
        <w:rPr>
          <w:rFonts w:ascii="Palatino Linotype" w:hAnsi="Palatino Linotype"/>
          <w:color w:val="000000"/>
          <w:szCs w:val="22"/>
        </w:rPr>
        <w:t>ó</w:t>
      </w:r>
      <w:r w:rsidR="004C4DA6">
        <w:rPr>
          <w:rFonts w:ascii="Palatino Linotype" w:hAnsi="Palatino Linotype"/>
          <w:color w:val="000000"/>
          <w:szCs w:val="22"/>
        </w:rPr>
        <w:t xml:space="preserve"> </w:t>
      </w:r>
      <w:r>
        <w:rPr>
          <w:rFonts w:ascii="Palatino Linotype" w:hAnsi="Palatino Linotype"/>
          <w:color w:val="000000"/>
          <w:szCs w:val="22"/>
        </w:rPr>
        <w:t>l</w:t>
      </w:r>
      <w:r w:rsidR="004C4DA6">
        <w:rPr>
          <w:rFonts w:ascii="Palatino Linotype" w:hAnsi="Palatino Linotype"/>
          <w:color w:val="000000"/>
          <w:szCs w:val="22"/>
        </w:rPr>
        <w:t>a interposición del recurso que ahora se resuelve.</w:t>
      </w:r>
    </w:p>
    <w:p w:rsidR="004C4DA6" w:rsidRPr="001F2801" w:rsidRDefault="004C4DA6" w:rsidP="004C4DA6">
      <w:pPr>
        <w:spacing w:line="360" w:lineRule="auto"/>
        <w:jc w:val="both"/>
        <w:rPr>
          <w:rFonts w:ascii="Palatino Linotype" w:hAnsi="Palatino Linotype"/>
          <w:color w:val="000000"/>
          <w:sz w:val="16"/>
          <w:szCs w:val="22"/>
        </w:rPr>
      </w:pPr>
    </w:p>
    <w:p w:rsidR="004C4DA6" w:rsidRDefault="001F2801" w:rsidP="004C4DA6">
      <w:pPr>
        <w:spacing w:line="360" w:lineRule="auto"/>
        <w:jc w:val="both"/>
        <w:rPr>
          <w:rFonts w:ascii="Palatino Linotype" w:hAnsi="Palatino Linotype"/>
          <w:color w:val="000000"/>
          <w:szCs w:val="22"/>
        </w:rPr>
      </w:pPr>
      <w:r>
        <w:rPr>
          <w:rFonts w:ascii="Palatino Linotype" w:hAnsi="Palatino Linotype"/>
          <w:color w:val="000000"/>
          <w:szCs w:val="22"/>
        </w:rPr>
        <w:t xml:space="preserve">En otro punto, </w:t>
      </w:r>
      <w:r w:rsidR="004C4DA6">
        <w:rPr>
          <w:rFonts w:ascii="Palatino Linotype" w:hAnsi="Palatino Linotype"/>
          <w:color w:val="000000"/>
          <w:szCs w:val="22"/>
        </w:rPr>
        <w:t>el informe rendido por el Sujeto Obligado, proporcion</w:t>
      </w:r>
      <w:r>
        <w:rPr>
          <w:rFonts w:ascii="Palatino Linotype" w:hAnsi="Palatino Linotype"/>
          <w:color w:val="000000"/>
          <w:szCs w:val="22"/>
        </w:rPr>
        <w:t xml:space="preserve">ó </w:t>
      </w:r>
      <w:r w:rsidR="004C4DA6">
        <w:rPr>
          <w:rFonts w:ascii="Palatino Linotype" w:hAnsi="Palatino Linotype"/>
          <w:color w:val="000000"/>
          <w:szCs w:val="22"/>
        </w:rPr>
        <w:t xml:space="preserve">información novedosa a la otorgada en respuesta y misma que se advierte satisface el derecho de acceso a la información pública al referir: </w:t>
      </w:r>
    </w:p>
    <w:p w:rsidR="001F2801" w:rsidRDefault="001F2801" w:rsidP="004C4DA6">
      <w:pPr>
        <w:spacing w:line="360" w:lineRule="auto"/>
        <w:jc w:val="both"/>
        <w:rPr>
          <w:rFonts w:ascii="Palatino Linotype" w:hAnsi="Palatino Linotype"/>
          <w:color w:val="000000"/>
          <w:szCs w:val="22"/>
        </w:rPr>
      </w:pPr>
    </w:p>
    <w:p w:rsidR="004C4DA6" w:rsidRPr="004C4DA6" w:rsidRDefault="001F2801" w:rsidP="004C4DA6">
      <w:pPr>
        <w:ind w:left="1134"/>
        <w:jc w:val="both"/>
        <w:rPr>
          <w:rFonts w:ascii="Palatino Linotype" w:hAnsi="Palatino Linotype"/>
          <w:i/>
          <w:color w:val="000000"/>
          <w:sz w:val="22"/>
          <w:szCs w:val="22"/>
        </w:rPr>
      </w:pPr>
      <w:r>
        <w:rPr>
          <w:rFonts w:ascii="Palatino Linotype" w:hAnsi="Palatino Linotype"/>
          <w:i/>
          <w:color w:val="000000"/>
          <w:sz w:val="22"/>
          <w:szCs w:val="22"/>
        </w:rPr>
        <w:t>“</w:t>
      </w:r>
      <w:r w:rsidR="004C4DA6" w:rsidRPr="004C4DA6">
        <w:rPr>
          <w:rFonts w:ascii="Palatino Linotype" w:hAnsi="Palatino Linotype"/>
          <w:i/>
          <w:color w:val="000000"/>
          <w:sz w:val="22"/>
          <w:szCs w:val="22"/>
        </w:rPr>
        <w:t>Por lo que mediante oficio, HA/TM/SI/JMYT/0347/2018, la Jefatura de Departamento de Mercados y Tianguis dependiente de la Subdi</w:t>
      </w:r>
      <w:bookmarkStart w:id="0" w:name="_GoBack"/>
      <w:bookmarkEnd w:id="0"/>
      <w:r w:rsidR="004C4DA6" w:rsidRPr="004C4DA6">
        <w:rPr>
          <w:rFonts w:ascii="Palatino Linotype" w:hAnsi="Palatino Linotype"/>
          <w:i/>
          <w:color w:val="000000"/>
          <w:sz w:val="22"/>
          <w:szCs w:val="22"/>
        </w:rPr>
        <w:t>rección de Ingresos de la Tesorería Municipal, bajo su más estricta responsabilidad informó lo siguiente:</w:t>
      </w:r>
    </w:p>
    <w:p w:rsidR="004C4DA6" w:rsidRPr="004C4DA6" w:rsidRDefault="004C4DA6" w:rsidP="004C4DA6">
      <w:pPr>
        <w:ind w:left="1134"/>
        <w:jc w:val="both"/>
        <w:rPr>
          <w:rFonts w:ascii="Palatino Linotype" w:hAnsi="Palatino Linotype"/>
          <w:i/>
          <w:color w:val="000000"/>
          <w:sz w:val="22"/>
          <w:szCs w:val="22"/>
        </w:rPr>
      </w:pPr>
      <w:r w:rsidRPr="004C4DA6">
        <w:rPr>
          <w:rFonts w:ascii="Palatino Linotype" w:hAnsi="Palatino Linotype"/>
          <w:i/>
          <w:color w:val="000000"/>
          <w:sz w:val="22"/>
          <w:szCs w:val="22"/>
        </w:rPr>
        <w:t>Al respecto le comento lo siguiente:</w:t>
      </w:r>
    </w:p>
    <w:p w:rsidR="004C4DA6" w:rsidRPr="004C4DA6" w:rsidRDefault="004C4DA6" w:rsidP="004C4DA6">
      <w:pPr>
        <w:ind w:left="1134"/>
        <w:jc w:val="both"/>
        <w:rPr>
          <w:rFonts w:ascii="Palatino Linotype" w:hAnsi="Palatino Linotype"/>
          <w:i/>
          <w:color w:val="000000"/>
          <w:sz w:val="22"/>
          <w:szCs w:val="22"/>
        </w:rPr>
      </w:pPr>
      <w:r w:rsidRPr="004C4DA6">
        <w:rPr>
          <w:rFonts w:ascii="Palatino Linotype" w:hAnsi="Palatino Linotype"/>
          <w:i/>
          <w:color w:val="000000"/>
          <w:sz w:val="22"/>
          <w:szCs w:val="22"/>
        </w:rPr>
        <w:t>a)</w:t>
      </w:r>
      <w:r w:rsidRPr="004C4DA6">
        <w:rPr>
          <w:rFonts w:ascii="Palatino Linotype" w:hAnsi="Palatino Linotype"/>
          <w:i/>
          <w:color w:val="000000"/>
          <w:sz w:val="22"/>
          <w:szCs w:val="22"/>
        </w:rPr>
        <w:tab/>
        <w:t xml:space="preserve">El nombre completo es: </w:t>
      </w:r>
      <w:r w:rsidR="00376A99">
        <w:rPr>
          <w:rFonts w:ascii="Palatino Linotype" w:hAnsi="Palatino Linotype"/>
          <w:i/>
          <w:color w:val="000000"/>
          <w:sz w:val="22"/>
          <w:szCs w:val="22"/>
        </w:rPr>
        <w:t>XXXXXX</w:t>
      </w:r>
      <w:r w:rsidRPr="004C4DA6">
        <w:rPr>
          <w:rFonts w:ascii="Palatino Linotype" w:hAnsi="Palatino Linotype"/>
          <w:i/>
          <w:color w:val="000000"/>
          <w:sz w:val="22"/>
          <w:szCs w:val="22"/>
        </w:rPr>
        <w:t xml:space="preserve"> </w:t>
      </w:r>
      <w:r w:rsidR="00376A99">
        <w:rPr>
          <w:rFonts w:ascii="Palatino Linotype" w:hAnsi="Palatino Linotype"/>
          <w:i/>
          <w:color w:val="000000"/>
          <w:sz w:val="22"/>
          <w:szCs w:val="22"/>
        </w:rPr>
        <w:t>XXXXXXX</w:t>
      </w:r>
      <w:r w:rsidRPr="004C4DA6">
        <w:rPr>
          <w:rFonts w:ascii="Palatino Linotype" w:hAnsi="Palatino Linotype"/>
          <w:i/>
          <w:color w:val="000000"/>
          <w:sz w:val="22"/>
          <w:szCs w:val="22"/>
        </w:rPr>
        <w:t xml:space="preserve"> </w:t>
      </w:r>
      <w:r w:rsidR="00376A99">
        <w:rPr>
          <w:rFonts w:ascii="Palatino Linotype" w:hAnsi="Palatino Linotype"/>
          <w:i/>
          <w:color w:val="000000"/>
          <w:sz w:val="22"/>
          <w:szCs w:val="22"/>
        </w:rPr>
        <w:t>XXXXX</w:t>
      </w:r>
      <w:r w:rsidRPr="004C4DA6">
        <w:rPr>
          <w:rFonts w:ascii="Palatino Linotype" w:hAnsi="Palatino Linotype"/>
          <w:i/>
          <w:color w:val="000000"/>
          <w:sz w:val="22"/>
          <w:szCs w:val="22"/>
        </w:rPr>
        <w:t xml:space="preserve">. </w:t>
      </w:r>
    </w:p>
    <w:p w:rsidR="004C4DA6" w:rsidRPr="004C4DA6" w:rsidRDefault="004C4DA6" w:rsidP="004C4DA6">
      <w:pPr>
        <w:ind w:left="1134"/>
        <w:jc w:val="both"/>
        <w:rPr>
          <w:rFonts w:ascii="Palatino Linotype" w:hAnsi="Palatino Linotype"/>
          <w:i/>
          <w:color w:val="000000"/>
          <w:sz w:val="22"/>
          <w:szCs w:val="22"/>
        </w:rPr>
      </w:pPr>
      <w:r w:rsidRPr="004C4DA6">
        <w:rPr>
          <w:rFonts w:ascii="Palatino Linotype" w:hAnsi="Palatino Linotype"/>
          <w:i/>
          <w:color w:val="000000"/>
          <w:sz w:val="22"/>
          <w:szCs w:val="22"/>
        </w:rPr>
        <w:t>b)</w:t>
      </w:r>
      <w:r w:rsidRPr="004C4DA6">
        <w:rPr>
          <w:rFonts w:ascii="Palatino Linotype" w:hAnsi="Palatino Linotype"/>
          <w:i/>
          <w:color w:val="000000"/>
          <w:sz w:val="22"/>
          <w:szCs w:val="22"/>
        </w:rPr>
        <w:tab/>
        <w:t>No. De folio ME04246 DEL LOCAL 65 Y ME04247 del local 66.</w:t>
      </w:r>
    </w:p>
    <w:p w:rsidR="004C4DA6" w:rsidRPr="004C4DA6" w:rsidRDefault="004C4DA6" w:rsidP="004C4DA6">
      <w:pPr>
        <w:ind w:left="1134"/>
        <w:jc w:val="both"/>
        <w:rPr>
          <w:rFonts w:ascii="Palatino Linotype" w:hAnsi="Palatino Linotype"/>
          <w:i/>
          <w:color w:val="000000"/>
          <w:sz w:val="22"/>
          <w:szCs w:val="22"/>
        </w:rPr>
      </w:pPr>
      <w:r w:rsidRPr="004C4DA6">
        <w:rPr>
          <w:rFonts w:ascii="Palatino Linotype" w:hAnsi="Palatino Linotype"/>
          <w:i/>
          <w:color w:val="000000"/>
          <w:sz w:val="22"/>
          <w:szCs w:val="22"/>
        </w:rPr>
        <w:t>c)</w:t>
      </w:r>
      <w:r w:rsidRPr="004C4DA6">
        <w:rPr>
          <w:rFonts w:ascii="Palatino Linotype" w:hAnsi="Palatino Linotype"/>
          <w:i/>
          <w:color w:val="000000"/>
          <w:sz w:val="22"/>
          <w:szCs w:val="22"/>
        </w:rPr>
        <w:tab/>
        <w:t>Fecha de expedición: veinte de noviembre de 2013 de ambas cédulas.</w:t>
      </w:r>
    </w:p>
    <w:p w:rsidR="004C4DA6" w:rsidRPr="004C4DA6" w:rsidRDefault="004C4DA6" w:rsidP="004C4DA6">
      <w:pPr>
        <w:ind w:left="1134"/>
        <w:jc w:val="both"/>
        <w:rPr>
          <w:rFonts w:ascii="Palatino Linotype" w:hAnsi="Palatino Linotype"/>
          <w:i/>
          <w:color w:val="000000"/>
          <w:sz w:val="22"/>
          <w:szCs w:val="22"/>
        </w:rPr>
      </w:pPr>
      <w:r w:rsidRPr="004C4DA6">
        <w:rPr>
          <w:rFonts w:ascii="Palatino Linotype" w:hAnsi="Palatino Linotype"/>
          <w:i/>
          <w:color w:val="000000"/>
          <w:sz w:val="22"/>
          <w:szCs w:val="22"/>
        </w:rPr>
        <w:t>d)</w:t>
      </w:r>
      <w:r w:rsidRPr="004C4DA6">
        <w:rPr>
          <w:rFonts w:ascii="Palatino Linotype" w:hAnsi="Palatino Linotype"/>
          <w:i/>
          <w:color w:val="000000"/>
          <w:sz w:val="22"/>
          <w:szCs w:val="22"/>
        </w:rPr>
        <w:tab/>
        <w:t>Fecha de vencimiento: treinta y uno de diciembre de 2013 de ambas cédulas.</w:t>
      </w:r>
    </w:p>
    <w:p w:rsidR="004C4DA6" w:rsidRPr="004C4DA6" w:rsidRDefault="004C4DA6" w:rsidP="004C4DA6">
      <w:pPr>
        <w:ind w:left="1134"/>
        <w:jc w:val="both"/>
        <w:rPr>
          <w:rFonts w:ascii="Palatino Linotype" w:hAnsi="Palatino Linotype"/>
          <w:i/>
          <w:color w:val="000000"/>
          <w:sz w:val="22"/>
          <w:szCs w:val="22"/>
        </w:rPr>
      </w:pPr>
      <w:r w:rsidRPr="004C4DA6">
        <w:rPr>
          <w:rFonts w:ascii="Palatino Linotype" w:hAnsi="Palatino Linotype"/>
          <w:i/>
          <w:color w:val="000000"/>
          <w:sz w:val="22"/>
          <w:szCs w:val="22"/>
        </w:rPr>
        <w:t>e)</w:t>
      </w:r>
      <w:r w:rsidRPr="004C4DA6">
        <w:rPr>
          <w:rFonts w:ascii="Palatino Linotype" w:hAnsi="Palatino Linotype"/>
          <w:i/>
          <w:color w:val="000000"/>
          <w:sz w:val="22"/>
          <w:szCs w:val="22"/>
        </w:rPr>
        <w:tab/>
        <w:t>Funcionario que la expidió: Ramón Rivera Morelos.”</w:t>
      </w:r>
    </w:p>
    <w:p w:rsidR="004C4DA6" w:rsidRDefault="004C4DA6" w:rsidP="006A076B">
      <w:pPr>
        <w:tabs>
          <w:tab w:val="left" w:pos="7513"/>
        </w:tabs>
        <w:adjustRightInd w:val="0"/>
        <w:spacing w:after="240" w:line="360" w:lineRule="auto"/>
        <w:ind w:right="49"/>
        <w:jc w:val="both"/>
        <w:rPr>
          <w:rFonts w:ascii="Palatino Linotype" w:hAnsi="Palatino Linotype"/>
        </w:rPr>
      </w:pPr>
      <w:r>
        <w:rPr>
          <w:rFonts w:ascii="Palatino Linotype" w:hAnsi="Palatino Linotype"/>
        </w:rPr>
        <w:lastRenderedPageBreak/>
        <w:t xml:space="preserve"> </w:t>
      </w:r>
    </w:p>
    <w:p w:rsidR="004C4DA6" w:rsidRDefault="004C4DA6" w:rsidP="006A076B">
      <w:pPr>
        <w:tabs>
          <w:tab w:val="left" w:pos="7513"/>
        </w:tabs>
        <w:adjustRightInd w:val="0"/>
        <w:spacing w:after="240" w:line="360" w:lineRule="auto"/>
        <w:ind w:right="49"/>
        <w:jc w:val="both"/>
        <w:rPr>
          <w:rFonts w:ascii="Palatino Linotype" w:hAnsi="Palatino Linotype"/>
        </w:rPr>
      </w:pPr>
      <w:r>
        <w:rPr>
          <w:rFonts w:ascii="Palatino Linotype" w:hAnsi="Palatino Linotype"/>
        </w:rPr>
        <w:t>De esta manera, en el presente asunto se aprecia que el Sujeto Obligado modifica su respuesta y proporciona la información solicitada por el recurrente.</w:t>
      </w:r>
    </w:p>
    <w:p w:rsidR="006A076B" w:rsidRPr="009009E5" w:rsidRDefault="005E0FAC" w:rsidP="00BE1012">
      <w:pPr>
        <w:spacing w:line="360" w:lineRule="auto"/>
        <w:contextualSpacing/>
        <w:jc w:val="both"/>
        <w:rPr>
          <w:rFonts w:ascii="Palatino Linotype" w:eastAsia="Calibri" w:hAnsi="Palatino Linotype"/>
        </w:rPr>
      </w:pPr>
      <w:r>
        <w:rPr>
          <w:rFonts w:ascii="Palatino Linotype" w:eastAsia="Calibri" w:hAnsi="Palatino Linotype"/>
          <w:lang w:val="es-MX"/>
        </w:rPr>
        <w:t>P</w:t>
      </w:r>
      <w:r w:rsidR="006A076B" w:rsidRPr="009009E5">
        <w:rPr>
          <w:rFonts w:ascii="Palatino Linotype" w:eastAsia="Calibri" w:hAnsi="Palatino Linotype"/>
          <w:lang w:val="es-MX"/>
        </w:rPr>
        <w:t xml:space="preserve">recisado lo anterior, </w:t>
      </w:r>
      <w:r w:rsidR="006A076B" w:rsidRPr="009009E5">
        <w:rPr>
          <w:rFonts w:ascii="Palatino Linotype" w:eastAsia="Calibri" w:hAnsi="Palatino Linotype"/>
        </w:rPr>
        <w:t xml:space="preserve">por lo que hace a las causas de sobreseimiento contenidas en la fracción III del artículo 192 de la </w:t>
      </w:r>
      <w:r w:rsidR="006A076B" w:rsidRPr="009009E5">
        <w:rPr>
          <w:rFonts w:ascii="Palatino Linotype" w:eastAsia="Calibri" w:hAnsi="Palatino Linotype"/>
          <w:b/>
        </w:rPr>
        <w:t>Ley de Transparencia y Acceso a la Información Pública del Estado de México y Municipios</w:t>
      </w:r>
      <w:r w:rsidR="006A076B" w:rsidRPr="009009E5">
        <w:rPr>
          <w:rFonts w:ascii="Palatino Linotype" w:eastAsia="Calibri" w:hAnsi="Palatino Linotype"/>
        </w:rPr>
        <w:t xml:space="preserve">, es oportuno señalar que estos requisitos privilegian la existencia de elementos de fondo, tales como el desistimiento o fallecimiento del </w:t>
      </w:r>
      <w:r w:rsidR="006A076B" w:rsidRPr="009009E5">
        <w:rPr>
          <w:rFonts w:ascii="Palatino Linotype" w:eastAsia="Calibri" w:hAnsi="Palatino Linotype"/>
          <w:b/>
        </w:rPr>
        <w:t>RECURRENTE</w:t>
      </w:r>
      <w:r w:rsidR="006A076B" w:rsidRPr="009009E5">
        <w:rPr>
          <w:rFonts w:ascii="Palatino Linotype" w:eastAsia="Calibri" w:hAnsi="Palatino Linotype"/>
        </w:rPr>
        <w:t xml:space="preserve"> o que el </w:t>
      </w:r>
      <w:r w:rsidR="006A076B" w:rsidRPr="009009E5">
        <w:rPr>
          <w:rFonts w:ascii="Palatino Linotype" w:eastAsia="Calibri" w:hAnsi="Palatino Linotype"/>
          <w:b/>
        </w:rPr>
        <w:t>SUJETO OBLIGADO</w:t>
      </w:r>
      <w:r w:rsidR="006A076B" w:rsidRPr="009009E5">
        <w:rPr>
          <w:rFonts w:ascii="Palatino Linotype" w:eastAsia="Calibri" w:hAnsi="Palatino Linotype"/>
        </w:rPr>
        <w:t xml:space="preserve"> </w:t>
      </w:r>
      <w:r w:rsidR="006A076B" w:rsidRPr="009009E5">
        <w:rPr>
          <w:rFonts w:ascii="Palatino Linotype" w:eastAsia="Calibri" w:hAnsi="Palatino Linotype"/>
          <w:b/>
          <w:u w:val="single"/>
        </w:rPr>
        <w:t>modifique o revoque el acto</w:t>
      </w:r>
      <w:r w:rsidR="006A076B" w:rsidRPr="009009E5">
        <w:rPr>
          <w:rFonts w:ascii="Palatino Linotype" w:eastAsia="Calibri" w:hAnsi="Palatino Linotype"/>
        </w:rPr>
        <w:t>; de ahí que la actualización de alguno de éstos trae como consecuencia que el medio de impugnación se concluya sin que se analice el objeto de estudio planteado, es decir se sobresea.</w:t>
      </w:r>
    </w:p>
    <w:p w:rsidR="006A076B" w:rsidRPr="00455181" w:rsidRDefault="006A076B" w:rsidP="006A076B">
      <w:pPr>
        <w:spacing w:line="360" w:lineRule="auto"/>
        <w:ind w:left="502"/>
        <w:contextualSpacing/>
        <w:jc w:val="both"/>
        <w:rPr>
          <w:rFonts w:ascii="Palatino Linotype" w:eastAsia="Calibri" w:hAnsi="Palatino Linotype"/>
          <w:sz w:val="16"/>
        </w:rPr>
      </w:pPr>
    </w:p>
    <w:p w:rsidR="006A076B" w:rsidRPr="009009E5" w:rsidRDefault="006A076B" w:rsidP="00BE1012">
      <w:pPr>
        <w:spacing w:line="360" w:lineRule="auto"/>
        <w:contextualSpacing/>
        <w:jc w:val="both"/>
        <w:rPr>
          <w:rFonts w:ascii="Palatino Linotype" w:eastAsia="Calibri" w:hAnsi="Palatino Linotype"/>
        </w:rPr>
      </w:pPr>
      <w:r w:rsidRPr="009009E5">
        <w:rPr>
          <w:rFonts w:ascii="Palatino Linotype" w:eastAsia="Calibri" w:hAnsi="Palatino Linotype"/>
        </w:rPr>
        <w:t xml:space="preserve">Para los efectos de esta resolución, es oportuno precisar los alcances jurídicos de la fracción III de la disposición legal transcrita. Así, procede el sobreseimiento del recurso de revisión cuando el </w:t>
      </w:r>
      <w:r w:rsidRPr="009009E5">
        <w:rPr>
          <w:rFonts w:ascii="Palatino Linotype" w:eastAsia="Calibri" w:hAnsi="Palatino Linotype"/>
          <w:b/>
        </w:rPr>
        <w:t>SUJETO OBLIGADO</w:t>
      </w:r>
      <w:r w:rsidRPr="009009E5">
        <w:rPr>
          <w:rFonts w:ascii="Palatino Linotype" w:eastAsia="Calibri" w:hAnsi="Palatino Linotype"/>
        </w:rPr>
        <w:t>:</w:t>
      </w:r>
    </w:p>
    <w:p w:rsidR="006A076B" w:rsidRPr="00455181" w:rsidRDefault="006A076B" w:rsidP="006A076B">
      <w:pPr>
        <w:spacing w:line="360" w:lineRule="auto"/>
        <w:contextualSpacing/>
        <w:jc w:val="both"/>
        <w:rPr>
          <w:rFonts w:ascii="Palatino Linotype" w:eastAsia="Calibri" w:hAnsi="Palatino Linotype"/>
          <w:sz w:val="14"/>
        </w:rPr>
      </w:pPr>
    </w:p>
    <w:p w:rsidR="00BE1012" w:rsidRDefault="006A076B" w:rsidP="00BE1012">
      <w:pPr>
        <w:pStyle w:val="Prrafodelista"/>
        <w:numPr>
          <w:ilvl w:val="0"/>
          <w:numId w:val="33"/>
        </w:numPr>
        <w:spacing w:line="360" w:lineRule="auto"/>
        <w:ind w:right="616"/>
        <w:jc w:val="both"/>
        <w:rPr>
          <w:rFonts w:ascii="Palatino Linotype" w:hAnsi="Palatino Linotype" w:cs="Arial"/>
        </w:rPr>
      </w:pPr>
      <w:r w:rsidRPr="00BE1012">
        <w:rPr>
          <w:rFonts w:ascii="Palatino Linotype" w:hAnsi="Palatino Linotype" w:cs="Arial"/>
          <w:b/>
        </w:rPr>
        <w:t>Modifique el acto impugnado:</w:t>
      </w:r>
      <w:r w:rsidRPr="00BE1012">
        <w:rPr>
          <w:rFonts w:ascii="Palatino Linotype" w:hAnsi="Palatino Linotype" w:cs="Arial"/>
        </w:rPr>
        <w:t xml:space="preserve"> Se actualiza cuando el </w:t>
      </w:r>
      <w:r w:rsidRPr="00BE1012">
        <w:rPr>
          <w:rFonts w:ascii="Palatino Linotype" w:hAnsi="Palatino Linotype" w:cs="Arial"/>
          <w:b/>
        </w:rPr>
        <w:t>SUJETO OBLIGADO</w:t>
      </w:r>
      <w:r w:rsidRPr="00BE1012">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rsidR="00455181" w:rsidRPr="00455181" w:rsidRDefault="00455181" w:rsidP="00455181">
      <w:pPr>
        <w:pStyle w:val="Prrafodelista"/>
        <w:spacing w:line="360" w:lineRule="auto"/>
        <w:ind w:left="927" w:right="616"/>
        <w:jc w:val="both"/>
        <w:rPr>
          <w:rFonts w:ascii="Palatino Linotype" w:hAnsi="Palatino Linotype" w:cs="Arial"/>
          <w:sz w:val="12"/>
        </w:rPr>
      </w:pPr>
    </w:p>
    <w:p w:rsidR="006A076B" w:rsidRPr="00BE1012" w:rsidRDefault="006A076B" w:rsidP="00BE1012">
      <w:pPr>
        <w:pStyle w:val="Prrafodelista"/>
        <w:numPr>
          <w:ilvl w:val="0"/>
          <w:numId w:val="33"/>
        </w:numPr>
        <w:spacing w:line="360" w:lineRule="auto"/>
        <w:ind w:right="616"/>
        <w:jc w:val="both"/>
        <w:rPr>
          <w:rFonts w:ascii="Palatino Linotype" w:hAnsi="Palatino Linotype" w:cs="Arial"/>
        </w:rPr>
      </w:pPr>
      <w:r w:rsidRPr="00BE1012">
        <w:rPr>
          <w:rFonts w:ascii="Palatino Linotype" w:hAnsi="Palatino Linotype" w:cs="Arial"/>
          <w:b/>
        </w:rPr>
        <w:t>Revoque el acto impugnado:</w:t>
      </w:r>
      <w:r w:rsidRPr="00BE1012">
        <w:rPr>
          <w:rFonts w:ascii="Palatino Linotype" w:hAnsi="Palatino Linotype" w:cs="Arial"/>
        </w:rPr>
        <w:t xml:space="preserve"> En este supuesto, el </w:t>
      </w:r>
      <w:r w:rsidRPr="00BE1012">
        <w:rPr>
          <w:rFonts w:ascii="Palatino Linotype" w:hAnsi="Palatino Linotype" w:cs="Arial"/>
          <w:b/>
        </w:rPr>
        <w:t>SUJETO OBLIGADO</w:t>
      </w:r>
      <w:r w:rsidRPr="00BE1012">
        <w:rPr>
          <w:rFonts w:ascii="Palatino Linotype" w:hAnsi="Palatino Linotype" w:cs="Arial"/>
        </w:rPr>
        <w:t xml:space="preserve"> deja sin efectos la primera respuesta y en su lugar emite otra que satisfaga lo solicitado por el particular en un primer momento.</w:t>
      </w:r>
    </w:p>
    <w:p w:rsidR="006A076B" w:rsidRPr="00455181" w:rsidRDefault="006A076B" w:rsidP="006A076B">
      <w:pPr>
        <w:spacing w:line="360" w:lineRule="auto"/>
        <w:ind w:right="616"/>
        <w:contextualSpacing/>
        <w:jc w:val="both"/>
        <w:rPr>
          <w:rFonts w:ascii="Palatino Linotype" w:hAnsi="Palatino Linotype" w:cs="Arial"/>
          <w:sz w:val="12"/>
        </w:rPr>
      </w:pPr>
    </w:p>
    <w:p w:rsidR="006A076B" w:rsidRPr="009009E5" w:rsidRDefault="006A076B" w:rsidP="00BE1012">
      <w:pPr>
        <w:spacing w:line="360" w:lineRule="auto"/>
        <w:contextualSpacing/>
        <w:jc w:val="both"/>
        <w:rPr>
          <w:rFonts w:ascii="Palatino Linotype" w:eastAsia="Calibri" w:hAnsi="Palatino Linotype"/>
        </w:rPr>
      </w:pPr>
      <w:r w:rsidRPr="009009E5">
        <w:rPr>
          <w:rFonts w:ascii="Palatino Linotype" w:eastAsia="Calibri" w:hAnsi="Palatino Linotype"/>
        </w:rPr>
        <w:lastRenderedPageBreak/>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BE1012" w:rsidRPr="00455181" w:rsidRDefault="00BE1012" w:rsidP="00BE1012">
      <w:pPr>
        <w:spacing w:line="360" w:lineRule="auto"/>
        <w:contextualSpacing/>
        <w:jc w:val="both"/>
        <w:rPr>
          <w:rFonts w:ascii="Palatino Linotype" w:eastAsia="Calibri" w:hAnsi="Palatino Linotype"/>
          <w:sz w:val="16"/>
        </w:rPr>
      </w:pPr>
    </w:p>
    <w:p w:rsidR="006A076B" w:rsidRDefault="006A076B" w:rsidP="00BE1012">
      <w:pPr>
        <w:spacing w:line="360" w:lineRule="auto"/>
        <w:contextualSpacing/>
        <w:jc w:val="both"/>
        <w:rPr>
          <w:rFonts w:ascii="Palatino Linotype" w:eastAsia="Calibri" w:hAnsi="Palatino Linotype"/>
        </w:rPr>
      </w:pPr>
      <w:r w:rsidRPr="009009E5">
        <w:rPr>
          <w:rFonts w:ascii="Palatino Linotype" w:eastAsia="Calibri" w:hAnsi="Palatino Linotype"/>
        </w:rPr>
        <w:t xml:space="preserve">En el presente asunto, </w:t>
      </w:r>
      <w:r w:rsidR="00BE1012">
        <w:rPr>
          <w:rFonts w:ascii="Palatino Linotype" w:eastAsia="Calibri" w:hAnsi="Palatino Linotype"/>
        </w:rPr>
        <w:t>se</w:t>
      </w:r>
      <w:r w:rsidRPr="009009E5">
        <w:rPr>
          <w:rFonts w:ascii="Palatino Linotype" w:eastAsia="Calibri" w:hAnsi="Palatino Linotype"/>
        </w:rPr>
        <w:t xml:space="preserve"> advierte que el </w:t>
      </w:r>
      <w:r w:rsidRPr="009009E5">
        <w:rPr>
          <w:rFonts w:ascii="Palatino Linotype" w:eastAsia="Calibri" w:hAnsi="Palatino Linotype"/>
          <w:b/>
        </w:rPr>
        <w:t>SUJETO OBLIGADO</w:t>
      </w:r>
      <w:r w:rsidRPr="009009E5">
        <w:rPr>
          <w:rFonts w:ascii="Palatino Linotype" w:eastAsia="Calibri" w:hAnsi="Palatino Linotype"/>
        </w:rPr>
        <w:t xml:space="preserve"> con la información enviada a través del informe </w:t>
      </w:r>
      <w:r w:rsidR="005E0FAC">
        <w:rPr>
          <w:rFonts w:ascii="Palatino Linotype" w:eastAsia="Calibri" w:hAnsi="Palatino Linotype"/>
        </w:rPr>
        <w:t>justificado</w:t>
      </w:r>
      <w:r w:rsidRPr="009009E5">
        <w:rPr>
          <w:rFonts w:ascii="Palatino Linotype" w:eastAsia="Calibri" w:hAnsi="Palatino Linotype"/>
        </w:rPr>
        <w:t xml:space="preserve">, </w:t>
      </w:r>
      <w:r w:rsidRPr="009009E5">
        <w:rPr>
          <w:rFonts w:ascii="Palatino Linotype" w:eastAsia="Calibri" w:hAnsi="Palatino Linotype"/>
          <w:b/>
        </w:rPr>
        <w:t>modifica</w:t>
      </w:r>
      <w:r w:rsidRPr="009009E5">
        <w:rPr>
          <w:rFonts w:ascii="Palatino Linotype" w:eastAsia="Calibri" w:hAnsi="Palatino Linotype"/>
        </w:rPr>
        <w:t xml:space="preserve"> el acto que le dio origen al recurso de revisión, lo que trae como consecuencia que el mismo quede sin materia, actualizándose de este modo, la hipótesis jurídica contenida en la fracción III del citado artículo</w:t>
      </w:r>
      <w:r w:rsidR="00BE1012">
        <w:rPr>
          <w:rFonts w:ascii="Palatino Linotype" w:eastAsia="Calibri" w:hAnsi="Palatino Linotype"/>
        </w:rPr>
        <w:t xml:space="preserve">; esto es así pues la información remitida por este proporciona la información que le fue solicitada, documentales que </w:t>
      </w:r>
      <w:r w:rsidR="00924A14">
        <w:rPr>
          <w:rFonts w:ascii="Palatino Linotype" w:eastAsia="Calibri" w:hAnsi="Palatino Linotype"/>
        </w:rPr>
        <w:t>han quedado precisadas en párrafos precedentes y cuyo contenido ya ha sido insertado en esta resolución.</w:t>
      </w:r>
    </w:p>
    <w:p w:rsidR="00924A14" w:rsidRPr="00455181" w:rsidRDefault="00924A14" w:rsidP="00FB2949">
      <w:pPr>
        <w:spacing w:before="240" w:after="240" w:line="360" w:lineRule="auto"/>
        <w:contextualSpacing/>
        <w:jc w:val="both"/>
        <w:rPr>
          <w:rFonts w:ascii="Palatino Linotype" w:eastAsia="Calibri" w:hAnsi="Palatino Linotype"/>
          <w:sz w:val="12"/>
        </w:rPr>
      </w:pPr>
    </w:p>
    <w:p w:rsidR="00FB2949" w:rsidRDefault="00FB2949" w:rsidP="00FB2949">
      <w:pPr>
        <w:spacing w:before="240" w:after="240" w:line="360" w:lineRule="auto"/>
        <w:contextualSpacing/>
        <w:jc w:val="both"/>
        <w:rPr>
          <w:rFonts w:ascii="Palatino Linotype" w:eastAsia="Calibri" w:hAnsi="Palatino Linotype"/>
        </w:rPr>
      </w:pPr>
      <w:r>
        <w:rPr>
          <w:rFonts w:ascii="Palatino Linotype" w:eastAsia="Calibri" w:hAnsi="Palatino Linotype"/>
        </w:rPr>
        <w:t xml:space="preserve">Con base en lo anterior, se establece que </w:t>
      </w:r>
      <w:r w:rsidR="00924A14">
        <w:rPr>
          <w:rFonts w:ascii="Palatino Linotype" w:eastAsia="Calibri" w:hAnsi="Palatino Linotype"/>
        </w:rPr>
        <w:t>el Ayuntamiento de Nezahualcóyotl</w:t>
      </w:r>
      <w:r>
        <w:rPr>
          <w:rFonts w:ascii="Palatino Linotype" w:eastAsia="Calibri" w:hAnsi="Palatino Linotype"/>
        </w:rPr>
        <w:t xml:space="preserve">, </w:t>
      </w:r>
      <w:r w:rsidRPr="005E0FAC">
        <w:rPr>
          <w:rFonts w:ascii="Palatino Linotype" w:eastAsia="Calibri" w:hAnsi="Palatino Linotype"/>
          <w:b/>
        </w:rPr>
        <w:t>modificó</w:t>
      </w:r>
      <w:r>
        <w:rPr>
          <w:rFonts w:ascii="Palatino Linotype" w:eastAsia="Calibri" w:hAnsi="Palatino Linotype"/>
        </w:rPr>
        <w:t xml:space="preserve"> su respuesta inicial, en virtud de que, durante la su</w:t>
      </w:r>
      <w:r w:rsidR="005A7E03">
        <w:rPr>
          <w:rFonts w:ascii="Palatino Linotype" w:eastAsia="Calibri" w:hAnsi="Palatino Linotype"/>
        </w:rPr>
        <w:t>stanciación del presente asunto</w:t>
      </w:r>
      <w:r>
        <w:rPr>
          <w:rFonts w:ascii="Palatino Linotype" w:eastAsia="Calibri" w:hAnsi="Palatino Linotype"/>
        </w:rPr>
        <w:t xml:space="preserve">, remitió a través de SAIMEX, la información que inicialmente adujó no haber encontrado en sus archivos. </w:t>
      </w:r>
    </w:p>
    <w:p w:rsidR="00FB2949" w:rsidRPr="00455181" w:rsidRDefault="00FB2949" w:rsidP="00FB2949">
      <w:pPr>
        <w:spacing w:before="240" w:after="240" w:line="360" w:lineRule="auto"/>
        <w:contextualSpacing/>
        <w:jc w:val="both"/>
        <w:rPr>
          <w:rFonts w:ascii="Palatino Linotype" w:eastAsia="Calibri" w:hAnsi="Palatino Linotype"/>
          <w:sz w:val="16"/>
        </w:rPr>
      </w:pPr>
    </w:p>
    <w:p w:rsidR="00FB2949" w:rsidRDefault="00FB2949" w:rsidP="00FB2949">
      <w:pPr>
        <w:spacing w:before="240" w:after="240" w:line="360" w:lineRule="auto"/>
        <w:contextualSpacing/>
        <w:jc w:val="both"/>
        <w:rPr>
          <w:rFonts w:ascii="Palatino Linotype" w:eastAsia="Calibri" w:hAnsi="Palatino Linotype"/>
        </w:rPr>
      </w:pPr>
      <w:r>
        <w:rPr>
          <w:rFonts w:ascii="Palatino Linotype" w:eastAsia="Calibri" w:hAnsi="Palatino Linotype"/>
        </w:rPr>
        <w:t xml:space="preserve">Con ello, el titular de la unidad de información del Sujeto Obligado remitió la información con la que cuenta y con la que da cumplimiento </w:t>
      </w:r>
      <w:r w:rsidR="00E2682B">
        <w:rPr>
          <w:rFonts w:ascii="Palatino Linotype" w:eastAsia="Calibri" w:hAnsi="Palatino Linotype"/>
        </w:rPr>
        <w:t>a lo solicitado</w:t>
      </w:r>
      <w:r>
        <w:rPr>
          <w:rFonts w:ascii="Palatino Linotype" w:eastAsia="Calibri" w:hAnsi="Palatino Linotype"/>
        </w:rPr>
        <w:t>.</w:t>
      </w:r>
    </w:p>
    <w:p w:rsidR="00FB2949" w:rsidRPr="00455181" w:rsidRDefault="00FB2949" w:rsidP="00FB2949">
      <w:pPr>
        <w:spacing w:before="240" w:after="240" w:line="360" w:lineRule="auto"/>
        <w:contextualSpacing/>
        <w:jc w:val="both"/>
        <w:rPr>
          <w:rFonts w:ascii="Palatino Linotype" w:eastAsia="Calibri" w:hAnsi="Palatino Linotype"/>
          <w:sz w:val="16"/>
        </w:rPr>
      </w:pPr>
      <w:r>
        <w:rPr>
          <w:rFonts w:ascii="Palatino Linotype" w:eastAsia="Calibri" w:hAnsi="Palatino Linotype"/>
        </w:rPr>
        <w:t xml:space="preserve"> </w:t>
      </w:r>
    </w:p>
    <w:p w:rsidR="006A076B" w:rsidRPr="009009E5" w:rsidRDefault="006A076B" w:rsidP="00FB2949">
      <w:pPr>
        <w:spacing w:line="360" w:lineRule="auto"/>
        <w:contextualSpacing/>
        <w:jc w:val="both"/>
        <w:rPr>
          <w:rFonts w:ascii="Palatino Linotype" w:eastAsia="Calibri" w:hAnsi="Palatino Linotype"/>
        </w:rPr>
      </w:pPr>
      <w:r w:rsidRPr="009009E5">
        <w:rPr>
          <w:rFonts w:ascii="Palatino Linotype" w:eastAsia="Calibri" w:hAnsi="Palatino Linotype"/>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w:t>
      </w:r>
      <w:r w:rsidRPr="009009E5">
        <w:rPr>
          <w:rFonts w:ascii="Palatino Linotype" w:eastAsia="Calibri" w:hAnsi="Palatino Linotype"/>
        </w:rPr>
        <w:lastRenderedPageBreak/>
        <w:t xml:space="preserve">de información proporcionada por los </w:t>
      </w:r>
      <w:r w:rsidRPr="009009E5">
        <w:rPr>
          <w:rFonts w:ascii="Palatino Linotype" w:eastAsia="Calibri" w:hAnsi="Palatino Linotype"/>
          <w:b/>
        </w:rPr>
        <w:t>SUJETOS OBLIGADOS</w:t>
      </w:r>
      <w:r w:rsidRPr="009009E5">
        <w:rPr>
          <w:rFonts w:ascii="Palatino Linotype" w:eastAsia="Calibri" w:hAnsi="Palatino Linotype"/>
        </w:rPr>
        <w:t xml:space="preserve"> o la negativa de entrega de la misma, derivada de la solicitud de información pública.</w:t>
      </w:r>
    </w:p>
    <w:p w:rsidR="006A076B" w:rsidRPr="00455181" w:rsidRDefault="006A076B" w:rsidP="006A076B">
      <w:pPr>
        <w:ind w:left="720"/>
        <w:contextualSpacing/>
        <w:rPr>
          <w:rFonts w:ascii="Palatino Linotype" w:eastAsia="Calibri" w:hAnsi="Palatino Linotype"/>
          <w:sz w:val="22"/>
        </w:rPr>
      </w:pPr>
    </w:p>
    <w:p w:rsidR="006A076B" w:rsidRPr="009009E5" w:rsidRDefault="006A076B" w:rsidP="00FB2949">
      <w:pPr>
        <w:spacing w:line="360" w:lineRule="auto"/>
        <w:contextualSpacing/>
        <w:jc w:val="both"/>
        <w:rPr>
          <w:rFonts w:ascii="Palatino Linotype" w:eastAsia="Calibri" w:hAnsi="Palatino Linotype"/>
        </w:rPr>
      </w:pPr>
      <w:r w:rsidRPr="009009E5">
        <w:rPr>
          <w:rFonts w:ascii="Palatino Linotype" w:eastAsia="Calibri" w:hAnsi="Palatino Linotype"/>
        </w:rPr>
        <w:t xml:space="preserve">De este modo, cuando el </w:t>
      </w:r>
      <w:r w:rsidRPr="009009E5">
        <w:rPr>
          <w:rFonts w:ascii="Palatino Linotype" w:eastAsia="Calibri" w:hAnsi="Palatino Linotype"/>
          <w:b/>
        </w:rPr>
        <w:t xml:space="preserve">SUJETO OBLIGADO, </w:t>
      </w:r>
      <w:r w:rsidRPr="009009E5">
        <w:rPr>
          <w:rFonts w:ascii="Palatino Linotype" w:eastAsia="Calibri" w:hAnsi="Palatino Linotype"/>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9009E5">
        <w:rPr>
          <w:rFonts w:ascii="Palatino Linotype" w:eastAsia="Calibri" w:hAnsi="Palatino Linotype"/>
          <w:i/>
        </w:rPr>
        <w:t>litis</w:t>
      </w:r>
      <w:proofErr w:type="spellEnd"/>
      <w:r w:rsidRPr="009009E5">
        <w:rPr>
          <w:rFonts w:ascii="Palatino Linotype" w:eastAsia="Calibri" w:hAnsi="Palatino Linotype"/>
        </w:rPr>
        <w:t xml:space="preserve"> planteada, debido a que la afectación en su esfera de derechos fue restituida por la propia autoridad que emitió el acto motivo de impugnación.</w:t>
      </w:r>
    </w:p>
    <w:p w:rsidR="006A076B" w:rsidRPr="009009E5" w:rsidRDefault="006A076B" w:rsidP="006A076B">
      <w:pPr>
        <w:ind w:left="720"/>
        <w:contextualSpacing/>
        <w:rPr>
          <w:rFonts w:ascii="Palatino Linotype" w:eastAsia="Calibri" w:hAnsi="Palatino Linotype"/>
        </w:rPr>
      </w:pPr>
    </w:p>
    <w:p w:rsidR="006A076B" w:rsidRPr="009009E5" w:rsidRDefault="006A076B" w:rsidP="00FB2949">
      <w:pPr>
        <w:spacing w:line="360" w:lineRule="auto"/>
        <w:contextualSpacing/>
        <w:jc w:val="both"/>
        <w:rPr>
          <w:rFonts w:ascii="Palatino Linotype" w:eastAsia="Calibri" w:hAnsi="Palatino Linotype"/>
        </w:rPr>
      </w:pPr>
      <w:r w:rsidRPr="009009E5">
        <w:rPr>
          <w:rFonts w:ascii="Palatino Linotype" w:eastAsia="Calibri" w:hAnsi="Palatino Linotype"/>
        </w:rPr>
        <w:t>Sirve de sustento a lo anterior la siguiente jurisprudencia por contradicción, cuyo rubro, texto y datos de identificación son los siguientes:</w:t>
      </w:r>
    </w:p>
    <w:p w:rsidR="006A076B" w:rsidRPr="00455181" w:rsidRDefault="006A076B" w:rsidP="006A076B">
      <w:pPr>
        <w:spacing w:line="360" w:lineRule="auto"/>
        <w:ind w:left="567" w:right="616"/>
        <w:contextualSpacing/>
        <w:jc w:val="both"/>
        <w:rPr>
          <w:rFonts w:ascii="Palatino Linotype" w:eastAsia="Calibri" w:hAnsi="Palatino Linotype"/>
          <w:sz w:val="10"/>
        </w:rPr>
      </w:pPr>
    </w:p>
    <w:p w:rsidR="006A076B" w:rsidRPr="00455181" w:rsidRDefault="00924A14" w:rsidP="00FB2949">
      <w:pPr>
        <w:ind w:left="567" w:right="616"/>
        <w:contextualSpacing/>
        <w:jc w:val="both"/>
        <w:rPr>
          <w:rFonts w:ascii="Palatino Linotype" w:eastAsia="Calibri" w:hAnsi="Palatino Linotype"/>
          <w:i/>
        </w:rPr>
      </w:pPr>
      <w:r w:rsidRPr="00455181">
        <w:rPr>
          <w:rFonts w:ascii="Palatino Linotype" w:eastAsia="Calibri" w:hAnsi="Palatino Linotype"/>
          <w:b/>
          <w:i/>
        </w:rPr>
        <w:t>“</w:t>
      </w:r>
      <w:r w:rsidR="006A076B" w:rsidRPr="00455181">
        <w:rPr>
          <w:rFonts w:ascii="Palatino Linotype" w:eastAsia="Calibri" w:hAnsi="Palatino Linotype"/>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006A076B" w:rsidRPr="00455181">
        <w:rPr>
          <w:rFonts w:ascii="Palatino Linotype" w:eastAsia="Calibri" w:hAnsi="Palatino Linotype"/>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w:t>
      </w:r>
      <w:r w:rsidR="006A076B" w:rsidRPr="00455181">
        <w:rPr>
          <w:rFonts w:ascii="Palatino Linotype" w:eastAsia="Calibri" w:hAnsi="Palatino Linotype"/>
          <w:i/>
        </w:rPr>
        <w:lastRenderedPageBreak/>
        <w:t>juicio de amparo o el medio ordinario de defensa que proceda, toda vez que se trata de un nuevo acto.</w:t>
      </w:r>
    </w:p>
    <w:p w:rsidR="006A076B" w:rsidRPr="009009E5" w:rsidRDefault="006A076B" w:rsidP="006A076B">
      <w:pPr>
        <w:spacing w:line="360" w:lineRule="auto"/>
        <w:ind w:left="708"/>
        <w:contextualSpacing/>
        <w:jc w:val="both"/>
        <w:rPr>
          <w:rFonts w:ascii="Palatino Linotype" w:eastAsia="Calibri" w:hAnsi="Palatino Linotype"/>
          <w:i/>
        </w:rPr>
      </w:pPr>
    </w:p>
    <w:p w:rsidR="006A076B" w:rsidRPr="009009E5" w:rsidRDefault="006A076B" w:rsidP="00FB2949">
      <w:pPr>
        <w:spacing w:line="360" w:lineRule="auto"/>
        <w:contextualSpacing/>
        <w:jc w:val="both"/>
        <w:rPr>
          <w:rFonts w:ascii="Palatino Linotype" w:eastAsia="Calibri" w:hAnsi="Palatino Linotype"/>
        </w:rPr>
      </w:pPr>
      <w:r w:rsidRPr="009009E5">
        <w:rPr>
          <w:rFonts w:ascii="Palatino Linotype" w:eastAsia="Calibri" w:hAnsi="Palatino Linotype"/>
        </w:rPr>
        <w:t>La anterior jurisprudencia resulta aplicable al presente asunto, en dos aspectos:</w:t>
      </w:r>
    </w:p>
    <w:p w:rsidR="006A076B" w:rsidRPr="00455181" w:rsidRDefault="006A076B" w:rsidP="006A076B">
      <w:pPr>
        <w:spacing w:line="360" w:lineRule="auto"/>
        <w:ind w:left="426"/>
        <w:contextualSpacing/>
        <w:jc w:val="both"/>
        <w:rPr>
          <w:rFonts w:ascii="Palatino Linotype" w:eastAsia="Calibri" w:hAnsi="Palatino Linotype"/>
          <w:sz w:val="12"/>
        </w:rPr>
      </w:pPr>
    </w:p>
    <w:p w:rsidR="00FB2949" w:rsidRDefault="006A076B" w:rsidP="00FB2949">
      <w:pPr>
        <w:pStyle w:val="Prrafodelista"/>
        <w:numPr>
          <w:ilvl w:val="0"/>
          <w:numId w:val="34"/>
        </w:numPr>
        <w:spacing w:line="360" w:lineRule="auto"/>
        <w:ind w:right="616"/>
        <w:jc w:val="both"/>
        <w:rPr>
          <w:rFonts w:ascii="Palatino Linotype" w:eastAsia="Calibri" w:hAnsi="Palatino Linotype"/>
        </w:rPr>
      </w:pPr>
      <w:r w:rsidRPr="00FB2949">
        <w:rPr>
          <w:rFonts w:ascii="Palatino Linotype" w:eastAsia="Calibri" w:hAnsi="Palatino Linotype"/>
          <w:b/>
        </w:rPr>
        <w:t>La cesación de los efectos perniciosos del acto de autoridad:</w:t>
      </w:r>
      <w:r w:rsidRPr="00FB2949">
        <w:rPr>
          <w:rFonts w:ascii="Palatino Linotype" w:eastAsia="Calibri" w:hAnsi="Palatino Linotype"/>
        </w:rPr>
        <w:t xml:space="preserve"> Al respecto, la Ley de Transparencia contempla la figura jurídica del sobreseimiento cuando el </w:t>
      </w:r>
      <w:r w:rsidRPr="00FB2949">
        <w:rPr>
          <w:rFonts w:ascii="Palatino Linotype" w:eastAsia="Calibri" w:hAnsi="Palatino Linotype"/>
          <w:b/>
        </w:rPr>
        <w:t>SUJETO OBLIGADO</w:t>
      </w:r>
      <w:r w:rsidRPr="00FB2949">
        <w:rPr>
          <w:rFonts w:ascii="Palatino Linotype" w:eastAsia="Calibri" w:hAnsi="Palatino Linotype"/>
        </w:rPr>
        <w:t xml:space="preserve"> de </w:t>
      </w:r>
      <w:r w:rsidRPr="00FB2949">
        <w:rPr>
          <w:rFonts w:ascii="Palatino Linotype" w:eastAsia="Calibri" w:hAnsi="Palatino Linotype"/>
          <w:i/>
        </w:rPr>
        <w:t>motu proprio</w:t>
      </w:r>
      <w:r w:rsidRPr="00FB2949">
        <w:rPr>
          <w:rFonts w:ascii="Palatino Linotype" w:eastAsia="Calibri" w:hAnsi="Palatino Linotype"/>
        </w:rPr>
        <w:t xml:space="preserve"> modifica o revoca de tal manera el acto motivo de la impugnación que lo deja sin materia; es decir, cesan los efectos de éste y el derecho de acceso a la información pública se encuentra satisfecho.</w:t>
      </w:r>
    </w:p>
    <w:p w:rsidR="00455181" w:rsidRPr="00455181" w:rsidRDefault="00455181" w:rsidP="00455181">
      <w:pPr>
        <w:pStyle w:val="Prrafodelista"/>
        <w:spacing w:line="360" w:lineRule="auto"/>
        <w:ind w:left="1287" w:right="616"/>
        <w:jc w:val="both"/>
        <w:rPr>
          <w:rFonts w:ascii="Palatino Linotype" w:eastAsia="Calibri" w:hAnsi="Palatino Linotype"/>
          <w:sz w:val="10"/>
        </w:rPr>
      </w:pPr>
    </w:p>
    <w:p w:rsidR="006A076B" w:rsidRPr="00FB2949" w:rsidRDefault="006A076B" w:rsidP="00FB2949">
      <w:pPr>
        <w:pStyle w:val="Prrafodelista"/>
        <w:numPr>
          <w:ilvl w:val="0"/>
          <w:numId w:val="34"/>
        </w:numPr>
        <w:spacing w:line="360" w:lineRule="auto"/>
        <w:ind w:right="616"/>
        <w:jc w:val="both"/>
        <w:rPr>
          <w:rFonts w:ascii="Palatino Linotype" w:eastAsia="Calibri" w:hAnsi="Palatino Linotype"/>
        </w:rPr>
      </w:pPr>
      <w:r w:rsidRPr="00FB2949">
        <w:rPr>
          <w:rFonts w:ascii="Palatino Linotype" w:eastAsia="Calibri" w:hAnsi="Palatino Linotype"/>
          <w:b/>
        </w:rPr>
        <w:t>El momento procesal para modificar el acto impugnado:</w:t>
      </w:r>
      <w:r w:rsidRPr="00FB2949">
        <w:rPr>
          <w:rFonts w:ascii="Palatino Linotype" w:eastAsia="Calibri" w:hAnsi="Palatino Linotype"/>
        </w:rPr>
        <w:t xml:space="preserve"> Para que se actualice el sobreseimiento de un recurso de revisión, el </w:t>
      </w:r>
      <w:r w:rsidRPr="00FB2949">
        <w:rPr>
          <w:rFonts w:ascii="Palatino Linotype" w:eastAsia="Calibri" w:hAnsi="Palatino Linotype"/>
          <w:b/>
        </w:rPr>
        <w:t>SUJETO OBLIGADO</w:t>
      </w:r>
      <w:r w:rsidRPr="00FB2949">
        <w:rPr>
          <w:rFonts w:ascii="Palatino Linotype" w:eastAsia="Calibri" w:hAnsi="Palatino Linotype"/>
        </w:rPr>
        <w:t xml:space="preserve"> puede entregar o completar la información al momento de rendir su informe </w:t>
      </w:r>
      <w:r w:rsidR="005E0FAC">
        <w:rPr>
          <w:rFonts w:ascii="Palatino Linotype" w:eastAsia="Calibri" w:hAnsi="Palatino Linotype"/>
        </w:rPr>
        <w:t>justificado</w:t>
      </w:r>
      <w:r w:rsidRPr="00FB2949">
        <w:rPr>
          <w:rFonts w:ascii="Palatino Linotype" w:eastAsia="Calibri" w:hAnsi="Palatino Linotype"/>
        </w:rPr>
        <w:t xml:space="preserve"> o </w:t>
      </w:r>
      <w:r w:rsidRPr="00FB2949">
        <w:rPr>
          <w:rFonts w:ascii="Palatino Linotype" w:eastAsia="Calibri" w:hAnsi="Palatino Linotype"/>
          <w:b/>
          <w:u w:val="single"/>
        </w:rPr>
        <w:t>posteriormente</w:t>
      </w:r>
      <w:r w:rsidRPr="00FB2949">
        <w:rPr>
          <w:rFonts w:ascii="Palatino Linotype" w:eastAsia="Calibri" w:hAnsi="Palatino Linotype"/>
        </w:rPr>
        <w:t xml:space="preserve"> a éste, siempre y cuando el Pleno del Instituto no haya dictado resolución definitiva.</w:t>
      </w:r>
    </w:p>
    <w:p w:rsidR="006A076B" w:rsidRPr="00455181" w:rsidRDefault="006A076B" w:rsidP="006A076B">
      <w:pPr>
        <w:spacing w:line="360" w:lineRule="auto"/>
        <w:jc w:val="both"/>
        <w:rPr>
          <w:rFonts w:ascii="Palatino Linotype" w:eastAsia="Calibri" w:hAnsi="Palatino Linotype"/>
          <w:sz w:val="10"/>
        </w:rPr>
      </w:pPr>
    </w:p>
    <w:p w:rsidR="006A076B" w:rsidRPr="009009E5" w:rsidRDefault="006A076B" w:rsidP="00FB2949">
      <w:pPr>
        <w:spacing w:line="360" w:lineRule="auto"/>
        <w:contextualSpacing/>
        <w:jc w:val="both"/>
        <w:rPr>
          <w:rFonts w:ascii="Palatino Linotype" w:eastAsia="Calibri" w:hAnsi="Palatino Linotype"/>
        </w:rPr>
      </w:pPr>
      <w:r w:rsidRPr="009009E5">
        <w:rPr>
          <w:rFonts w:ascii="Palatino Linotype" w:eastAsia="Calibri" w:hAnsi="Palatino Linotype"/>
        </w:rPr>
        <w:t xml:space="preserve">Además, de acuerdo con el procesalista Niceto Alcalá-Zamora y Castillo en su obra </w:t>
      </w:r>
      <w:r w:rsidRPr="009009E5">
        <w:rPr>
          <w:rFonts w:ascii="Palatino Linotype" w:eastAsia="Calibri" w:hAnsi="Palatino Linotype"/>
          <w:i/>
        </w:rPr>
        <w:t>“Cuestiones de Terminología Procesal”</w:t>
      </w:r>
      <w:r w:rsidRPr="009009E5">
        <w:rPr>
          <w:rFonts w:ascii="Palatino Linotype" w:eastAsia="Calibri" w:hAnsi="Palatino Linotype"/>
        </w:rPr>
        <w:t xml:space="preserve">, el sobreseimiento es </w:t>
      </w:r>
      <w:r w:rsidRPr="009009E5">
        <w:rPr>
          <w:rFonts w:ascii="Palatino Linotype" w:eastAsia="Calibri" w:hAnsi="Palatino Linotype"/>
          <w:i/>
        </w:rPr>
        <w:t>“... una resolución en forma de auto, que produce la suspensión indefinida del procedimiento penal, o que pone fin al proceso, impidiendo en ambos casos, mientras subsista, la apertura del plenario o que en él se pronuncie sentencia...”.</w:t>
      </w:r>
    </w:p>
    <w:p w:rsidR="006A076B" w:rsidRPr="00455181" w:rsidRDefault="006A076B" w:rsidP="006A076B">
      <w:pPr>
        <w:spacing w:line="360" w:lineRule="auto"/>
        <w:ind w:left="426"/>
        <w:contextualSpacing/>
        <w:jc w:val="both"/>
        <w:rPr>
          <w:rFonts w:ascii="Palatino Linotype" w:eastAsia="Calibri" w:hAnsi="Palatino Linotype"/>
          <w:sz w:val="16"/>
        </w:rPr>
      </w:pPr>
    </w:p>
    <w:p w:rsidR="006A076B" w:rsidRPr="009009E5" w:rsidRDefault="006A076B" w:rsidP="00FB2949">
      <w:pPr>
        <w:spacing w:line="360" w:lineRule="auto"/>
        <w:contextualSpacing/>
        <w:jc w:val="both"/>
        <w:rPr>
          <w:rFonts w:ascii="Palatino Linotype" w:eastAsia="Calibri" w:hAnsi="Palatino Linotype"/>
        </w:rPr>
      </w:pPr>
      <w:r w:rsidRPr="009009E5">
        <w:rPr>
          <w:rFonts w:ascii="Palatino Linotype" w:eastAsia="Calibri" w:hAnsi="Palatino Linotype"/>
        </w:rPr>
        <w:t xml:space="preserve">Eduardo Pallares, en su artículo </w:t>
      </w:r>
      <w:r w:rsidRPr="009009E5">
        <w:rPr>
          <w:rFonts w:ascii="Palatino Linotype" w:eastAsia="Calibri" w:hAnsi="Palatino Linotype"/>
          <w:i/>
        </w:rPr>
        <w:t>“La caducidad y el sobreseimiento en el amparo”</w:t>
      </w:r>
      <w:r w:rsidRPr="009009E5">
        <w:rPr>
          <w:rFonts w:ascii="Palatino Linotype" w:eastAsia="Calibri" w:hAnsi="Palatino Linotype"/>
        </w:rPr>
        <w:t xml:space="preserve">, cita la definición de Aguilera Paz, aduciendo que se </w:t>
      </w:r>
      <w:r w:rsidRPr="009009E5">
        <w:rPr>
          <w:rFonts w:ascii="Palatino Linotype" w:eastAsia="Calibri" w:hAnsi="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Pr="009009E5">
        <w:rPr>
          <w:rFonts w:ascii="Palatino Linotype" w:eastAsia="Calibri" w:hAnsi="Palatino Linotype"/>
        </w:rPr>
        <w:t xml:space="preserve">. Asimismo señala que existe el </w:t>
      </w:r>
      <w:r w:rsidRPr="009009E5">
        <w:rPr>
          <w:rFonts w:ascii="Palatino Linotype" w:eastAsia="Calibri" w:hAnsi="Palatino Linotype"/>
        </w:rPr>
        <w:lastRenderedPageBreak/>
        <w:t>sobreseimiento provisional y el definitivo</w:t>
      </w:r>
      <w:r w:rsidRPr="009009E5">
        <w:rPr>
          <w:rFonts w:ascii="Palatino Linotype" w:eastAsia="Calibri" w:hAnsi="Palatino Linotype"/>
          <w:i/>
        </w:rPr>
        <w:t>: “...el definitivo es una verdadera sentencia que pone fin al juicio, y que una vez dictada, produce cosa juzgada, mientras que el provisorio tiene por efectos suspender la prosecución de la causa...”</w:t>
      </w:r>
    </w:p>
    <w:p w:rsidR="006A076B" w:rsidRPr="00455181" w:rsidRDefault="006A076B" w:rsidP="006A076B">
      <w:pPr>
        <w:spacing w:line="360" w:lineRule="auto"/>
        <w:ind w:left="426"/>
        <w:contextualSpacing/>
        <w:jc w:val="both"/>
        <w:rPr>
          <w:rFonts w:ascii="Palatino Linotype" w:eastAsia="Calibri" w:hAnsi="Palatino Linotype"/>
          <w:sz w:val="12"/>
        </w:rPr>
      </w:pPr>
    </w:p>
    <w:p w:rsidR="00FB2949" w:rsidRDefault="006A076B" w:rsidP="00FB2949">
      <w:pPr>
        <w:spacing w:line="360" w:lineRule="auto"/>
        <w:contextualSpacing/>
        <w:jc w:val="both"/>
        <w:rPr>
          <w:rFonts w:ascii="Palatino Linotype" w:eastAsia="Calibri" w:hAnsi="Palatino Linotype"/>
          <w:b/>
          <w:u w:val="single"/>
        </w:rPr>
      </w:pPr>
      <w:r w:rsidRPr="009009E5">
        <w:rPr>
          <w:rFonts w:ascii="Palatino Linotype" w:eastAsia="Calibri" w:hAnsi="Palatino Linotype"/>
        </w:rPr>
        <w:t xml:space="preserve">Así, para la doctrina el sobreseimiento provoca que un procedimiento se suspenda o se resuelva en definitiva </w:t>
      </w:r>
      <w:r w:rsidRPr="009009E5">
        <w:rPr>
          <w:rFonts w:ascii="Palatino Linotype" w:eastAsia="Calibri" w:hAnsi="Palatino Linotype"/>
          <w:b/>
          <w:u w:val="single"/>
        </w:rPr>
        <w:t>sin que se entre al estudio de los agravios o motivos de inconformidad</w:t>
      </w:r>
      <w:r w:rsidR="009232D1">
        <w:rPr>
          <w:rFonts w:ascii="Palatino Linotype" w:eastAsia="Calibri" w:hAnsi="Palatino Linotype"/>
          <w:b/>
          <w:u w:val="single"/>
        </w:rPr>
        <w:t>.</w:t>
      </w:r>
    </w:p>
    <w:p w:rsidR="00E136A9" w:rsidRPr="00E136A9" w:rsidRDefault="00E136A9" w:rsidP="00E136A9">
      <w:pPr>
        <w:pStyle w:val="Normal0"/>
        <w:spacing w:before="360" w:line="360" w:lineRule="auto"/>
        <w:ind w:right="-91"/>
        <w:jc w:val="both"/>
        <w:rPr>
          <w:rFonts w:ascii="Palatino Linotype" w:hAnsi="Palatino Linotype"/>
          <w:szCs w:val="27"/>
        </w:rPr>
      </w:pPr>
      <w:r w:rsidRPr="00E136A9">
        <w:rPr>
          <w:rFonts w:ascii="Palatino Linotype" w:hAnsi="Palatino Linotype"/>
          <w:szCs w:val="27"/>
        </w:rPr>
        <w:t xml:space="preserve">Las manifestaciones precedentes cobran aplicación en la jurisprudencia VI. 1o. J/23, publicada en la página 252 del Semanario Judicial de la Federación, Tomo 22-24, octubre-diciembre de 1989, Materia Común, Octava Época, emitida por el Primer Tribunal Colegiado del Sexto Circuito, del registro 213609, que establece: </w:t>
      </w:r>
    </w:p>
    <w:p w:rsidR="00E136A9" w:rsidRPr="004D47C9" w:rsidRDefault="00E136A9" w:rsidP="00E136A9">
      <w:pPr>
        <w:pStyle w:val="Estilo"/>
        <w:spacing w:line="240" w:lineRule="auto"/>
        <w:ind w:left="567" w:right="334"/>
        <w:jc w:val="both"/>
        <w:rPr>
          <w:rFonts w:ascii="Arial" w:hAnsi="Arial"/>
          <w:b/>
          <w:i/>
          <w:szCs w:val="19"/>
        </w:rPr>
      </w:pPr>
    </w:p>
    <w:p w:rsidR="00E136A9" w:rsidRPr="00455181" w:rsidRDefault="00E136A9" w:rsidP="00E136A9">
      <w:pPr>
        <w:pStyle w:val="Estilo"/>
        <w:spacing w:line="240" w:lineRule="auto"/>
        <w:ind w:left="567" w:right="616"/>
        <w:jc w:val="both"/>
        <w:rPr>
          <w:rFonts w:ascii="Palatino Linotype" w:hAnsi="Palatino Linotype"/>
          <w:i/>
          <w:sz w:val="24"/>
          <w:szCs w:val="22"/>
        </w:rPr>
      </w:pPr>
      <w:r w:rsidRPr="00455181">
        <w:rPr>
          <w:rFonts w:ascii="Palatino Linotype" w:hAnsi="Palatino Linotype"/>
          <w:b/>
          <w:i/>
          <w:sz w:val="24"/>
          <w:szCs w:val="22"/>
        </w:rPr>
        <w:t xml:space="preserve">“SOBRESEIMIENTO. NO PERMITE ENTRAR AL ESTUDIO DE LAS </w:t>
      </w:r>
      <w:r w:rsidRPr="00455181">
        <w:rPr>
          <w:rFonts w:ascii="Palatino Linotype" w:hAnsi="Palatino Linotype"/>
          <w:b/>
          <w:bCs/>
          <w:i/>
          <w:sz w:val="24"/>
          <w:szCs w:val="22"/>
        </w:rPr>
        <w:t xml:space="preserve">CUESTIONES DE FONDO. </w:t>
      </w:r>
      <w:r w:rsidRPr="00455181">
        <w:rPr>
          <w:rFonts w:ascii="Palatino Linotype" w:hAnsi="Palatino Linotype"/>
          <w:i/>
          <w:sz w:val="24"/>
          <w:szCs w:val="22"/>
        </w:rPr>
        <w:t>No causa agravio la sentencia que omite ocuparse de los razonamiento tendientes a demostrar la violación de garantías individuales por los actos reclamados de las autoridades responsables que constituyen el problema de fondo, si se decreta el sobreseimiento del juicio.</w:t>
      </w:r>
      <w:r w:rsidRPr="00455181">
        <w:rPr>
          <w:rFonts w:ascii="Palatino Linotype" w:hAnsi="Palatino Linotype"/>
          <w:b/>
          <w:i/>
          <w:sz w:val="24"/>
          <w:szCs w:val="22"/>
        </w:rPr>
        <w:t>”</w:t>
      </w:r>
    </w:p>
    <w:p w:rsidR="006A076B" w:rsidRPr="00455181" w:rsidRDefault="006A076B" w:rsidP="006A076B">
      <w:pPr>
        <w:spacing w:line="360" w:lineRule="auto"/>
        <w:ind w:left="426"/>
        <w:contextualSpacing/>
        <w:jc w:val="both"/>
        <w:rPr>
          <w:rFonts w:ascii="Palatino Linotype" w:eastAsia="Calibri" w:hAnsi="Palatino Linotype"/>
          <w:i/>
          <w:sz w:val="16"/>
          <w:lang w:val="es-AR"/>
        </w:rPr>
      </w:pPr>
    </w:p>
    <w:p w:rsidR="006A076B" w:rsidRPr="009009E5" w:rsidRDefault="006A076B" w:rsidP="00E136A9">
      <w:pPr>
        <w:spacing w:line="360" w:lineRule="auto"/>
        <w:contextualSpacing/>
        <w:jc w:val="both"/>
        <w:rPr>
          <w:rFonts w:ascii="Palatino Linotype" w:eastAsia="Calibri" w:hAnsi="Palatino Linotype"/>
        </w:rPr>
      </w:pPr>
      <w:r w:rsidRPr="009009E5">
        <w:rPr>
          <w:rFonts w:ascii="Palatino Linotype" w:eastAsia="Calibri" w:hAnsi="Palatino Linotype"/>
        </w:rPr>
        <w:t>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6A076B" w:rsidRPr="009009E5" w:rsidRDefault="006A076B" w:rsidP="006A076B">
      <w:pPr>
        <w:spacing w:line="360" w:lineRule="auto"/>
        <w:ind w:left="426"/>
        <w:contextualSpacing/>
        <w:jc w:val="both"/>
        <w:rPr>
          <w:rFonts w:ascii="Palatino Linotype" w:eastAsia="Calibri" w:hAnsi="Palatino Linotype"/>
        </w:rPr>
      </w:pPr>
    </w:p>
    <w:p w:rsidR="006A076B" w:rsidRPr="009009E5" w:rsidRDefault="006A076B" w:rsidP="00E136A9">
      <w:pPr>
        <w:spacing w:line="360" w:lineRule="auto"/>
        <w:contextualSpacing/>
        <w:jc w:val="both"/>
        <w:rPr>
          <w:rFonts w:ascii="Palatino Linotype" w:eastAsia="Calibri" w:hAnsi="Palatino Linotype"/>
        </w:rPr>
      </w:pPr>
      <w:r w:rsidRPr="009009E5">
        <w:rPr>
          <w:rFonts w:ascii="Palatino Linotype" w:eastAsia="Calibri" w:hAnsi="Palatino Linotype"/>
        </w:rPr>
        <w:lastRenderedPageBreak/>
        <w:t>Sirviendo de apoyo a lo anterior por analogía, el criterio 31-10 emitido por el ahora Instituto Nacional de Transparencia, Acceso a la Información y Protección de Datos Personales, que a la letra dice:</w:t>
      </w:r>
    </w:p>
    <w:p w:rsidR="006A076B" w:rsidRPr="009009E5" w:rsidRDefault="006A076B" w:rsidP="006A076B">
      <w:pPr>
        <w:ind w:left="720"/>
        <w:contextualSpacing/>
        <w:rPr>
          <w:rFonts w:ascii="Palatino Linotype" w:eastAsia="Calibri" w:hAnsi="Palatino Linotype"/>
        </w:rPr>
      </w:pPr>
    </w:p>
    <w:p w:rsidR="006A076B" w:rsidRPr="00455181" w:rsidRDefault="00455181" w:rsidP="00E136A9">
      <w:pPr>
        <w:ind w:left="567" w:right="616"/>
        <w:contextualSpacing/>
        <w:jc w:val="both"/>
        <w:rPr>
          <w:rFonts w:ascii="Palatino Linotype" w:eastAsia="Calibri" w:hAnsi="Palatino Linotype"/>
          <w:i/>
          <w:lang w:val="es-MX"/>
        </w:rPr>
      </w:pPr>
      <w:r>
        <w:rPr>
          <w:rFonts w:ascii="Palatino Linotype" w:eastAsia="Calibri" w:hAnsi="Palatino Linotype"/>
          <w:b/>
          <w:i/>
          <w:lang w:val="es-MX"/>
        </w:rPr>
        <w:t>“</w:t>
      </w:r>
      <w:r w:rsidR="006A076B" w:rsidRPr="00455181">
        <w:rPr>
          <w:rFonts w:ascii="Palatino Linotype" w:eastAsia="Calibri" w:hAnsi="Palatino Linotype"/>
          <w:b/>
          <w:i/>
          <w:lang w:val="es-MX"/>
        </w:rPr>
        <w:t>EL INSTITUTO FEDERAL DE ACCESO A LA INFORMACIÓN Y PROTECCIÓN DE DATOS NO CUENTA CON FACULTADES PARA PRONUNCIARSE RESPECTO DE LA VERACIDAD DE LOS DOCUMENTOS PROPORCIONADOS POR LOS SUJETOS OBLIGADOS.</w:t>
      </w:r>
      <w:r w:rsidR="006A076B" w:rsidRPr="00455181">
        <w:rPr>
          <w:rFonts w:ascii="Palatino Linotype" w:eastAsia="Calibri" w:hAnsi="Palatino Linotype"/>
          <w:i/>
          <w:lang w:val="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eastAsia="Calibri" w:hAnsi="Palatino Linotype"/>
          <w:i/>
          <w:lang w:val="es-MX"/>
        </w:rPr>
        <w:t>”</w:t>
      </w:r>
    </w:p>
    <w:p w:rsidR="006A076B" w:rsidRPr="009009E5" w:rsidRDefault="006A076B" w:rsidP="006A076B">
      <w:pPr>
        <w:spacing w:line="360" w:lineRule="auto"/>
        <w:ind w:left="426"/>
        <w:contextualSpacing/>
        <w:jc w:val="both"/>
        <w:rPr>
          <w:rFonts w:ascii="Palatino Linotype" w:eastAsia="Calibri" w:hAnsi="Palatino Linotype"/>
        </w:rPr>
      </w:pPr>
    </w:p>
    <w:p w:rsidR="006A076B" w:rsidRPr="009009E5" w:rsidRDefault="006A076B" w:rsidP="00E136A9">
      <w:pPr>
        <w:spacing w:line="360" w:lineRule="auto"/>
        <w:contextualSpacing/>
        <w:jc w:val="both"/>
        <w:rPr>
          <w:rFonts w:ascii="Palatino Linotype" w:eastAsia="Calibri" w:hAnsi="Palatino Linotype"/>
        </w:rPr>
      </w:pPr>
      <w:r w:rsidRPr="009009E5">
        <w:rPr>
          <w:rFonts w:ascii="Palatino Linotype" w:eastAsia="Calibri" w:hAnsi="Palatino Linotype"/>
        </w:rPr>
        <w:t xml:space="preserve">Así mismo el artículo 4 de la </w:t>
      </w:r>
      <w:r w:rsidRPr="009009E5">
        <w:rPr>
          <w:rFonts w:ascii="Palatino Linotype" w:eastAsia="Calibri" w:hAnsi="Palatino Linotype"/>
          <w:b/>
        </w:rPr>
        <w:t>Ley de Transparencia y Acceso a la Información Pública del Estado de México y Municipios</w:t>
      </w:r>
      <w:r w:rsidRPr="009009E5">
        <w:rPr>
          <w:rFonts w:ascii="Palatino Linotype" w:eastAsia="Calibri" w:hAnsi="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w:t>
      </w:r>
      <w:r w:rsidR="009232D1">
        <w:rPr>
          <w:rFonts w:ascii="Palatino Linotype" w:eastAsia="Calibri" w:hAnsi="Palatino Linotype"/>
        </w:rPr>
        <w:t>dispositivo legal</w:t>
      </w:r>
      <w:r w:rsidRPr="009009E5">
        <w:rPr>
          <w:rFonts w:ascii="Palatino Linotype" w:eastAsia="Calibri" w:hAnsi="Palatino Linotype"/>
        </w:rPr>
        <w:t xml:space="preserve"> en comento que a la letra señala:</w:t>
      </w:r>
    </w:p>
    <w:p w:rsidR="006A076B" w:rsidRPr="00455181" w:rsidRDefault="006A076B" w:rsidP="006A076B">
      <w:pPr>
        <w:spacing w:line="360" w:lineRule="auto"/>
        <w:ind w:left="426"/>
        <w:contextualSpacing/>
        <w:jc w:val="both"/>
        <w:rPr>
          <w:rFonts w:ascii="Palatino Linotype" w:eastAsia="Calibri" w:hAnsi="Palatino Linotype"/>
          <w:sz w:val="28"/>
        </w:rPr>
      </w:pPr>
    </w:p>
    <w:p w:rsidR="006A076B" w:rsidRPr="00455181" w:rsidRDefault="006A076B" w:rsidP="00E136A9">
      <w:pPr>
        <w:ind w:left="567" w:right="616"/>
        <w:contextualSpacing/>
        <w:jc w:val="both"/>
        <w:rPr>
          <w:rFonts w:ascii="Palatino Linotype" w:eastAsia="Calibri" w:hAnsi="Palatino Linotype"/>
        </w:rPr>
      </w:pPr>
      <w:r w:rsidRPr="00455181">
        <w:rPr>
          <w:rFonts w:ascii="Palatino Linotype" w:eastAsia="Calibri" w:hAnsi="Palatino Linotype"/>
          <w:b/>
          <w:i/>
        </w:rPr>
        <w:t>Artículo 4.</w:t>
      </w:r>
      <w:r w:rsidRPr="00455181">
        <w:rPr>
          <w:rFonts w:ascii="Palatino Linotype" w:eastAsia="Calibri"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w:t>
      </w:r>
      <w:r w:rsidRPr="00455181">
        <w:rPr>
          <w:rFonts w:ascii="Palatino Linotype" w:eastAsia="Calibri" w:hAnsi="Palatino Linotype"/>
          <w:i/>
        </w:rPr>
        <w:lastRenderedPageBreak/>
        <w:t>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rsidR="006A076B" w:rsidRPr="009009E5" w:rsidRDefault="006A076B" w:rsidP="006A076B">
      <w:pPr>
        <w:spacing w:line="360" w:lineRule="auto"/>
        <w:ind w:left="426"/>
        <w:contextualSpacing/>
        <w:jc w:val="both"/>
        <w:rPr>
          <w:rFonts w:ascii="Palatino Linotype" w:eastAsia="Calibri" w:hAnsi="Palatino Linotype"/>
        </w:rPr>
      </w:pPr>
    </w:p>
    <w:p w:rsidR="006A076B" w:rsidRPr="009009E5" w:rsidRDefault="00A528D5" w:rsidP="00E136A9">
      <w:pPr>
        <w:spacing w:line="360" w:lineRule="auto"/>
        <w:contextualSpacing/>
        <w:jc w:val="both"/>
        <w:rPr>
          <w:rFonts w:ascii="Palatino Linotype" w:eastAsia="Calibri" w:hAnsi="Palatino Linotype"/>
        </w:rPr>
      </w:pPr>
      <w:r>
        <w:rPr>
          <w:rFonts w:ascii="Palatino Linotype" w:eastAsia="Calibri" w:hAnsi="Palatino Linotype"/>
        </w:rPr>
        <w:t>Preceptos jurídicos</w:t>
      </w:r>
      <w:r w:rsidR="006A076B" w:rsidRPr="009009E5">
        <w:rPr>
          <w:rFonts w:ascii="Palatino Linotype" w:eastAsia="Calibri" w:hAnsi="Palatino Linotype"/>
        </w:rPr>
        <w:t xml:space="preserve"> que compelen al </w:t>
      </w:r>
      <w:r w:rsidR="006A076B" w:rsidRPr="009009E5">
        <w:rPr>
          <w:rFonts w:ascii="Palatino Linotype" w:eastAsia="Calibri" w:hAnsi="Palatino Linotype"/>
          <w:b/>
        </w:rPr>
        <w:t>SUJETO OBLIGADO</w:t>
      </w:r>
      <w:r w:rsidR="006A076B" w:rsidRPr="009009E5">
        <w:rPr>
          <w:rFonts w:ascii="Palatino Linotype" w:eastAsia="Calibri" w:hAnsi="Palatino Linotype"/>
        </w:rPr>
        <w:t xml:space="preserve"> a apegarse en todo momento a los criterios ya expuestos, impidiendo a este Órgano Colegiado cuestionar la veracidad de la información.</w:t>
      </w:r>
    </w:p>
    <w:p w:rsidR="006A076B" w:rsidRPr="00455181" w:rsidRDefault="006A076B" w:rsidP="00E136A9">
      <w:pPr>
        <w:spacing w:line="360" w:lineRule="auto"/>
        <w:contextualSpacing/>
        <w:jc w:val="both"/>
        <w:rPr>
          <w:rFonts w:ascii="Palatino Linotype" w:eastAsia="Calibri" w:hAnsi="Palatino Linotype"/>
          <w:sz w:val="16"/>
        </w:rPr>
      </w:pPr>
    </w:p>
    <w:p w:rsidR="006A076B" w:rsidRDefault="006A076B" w:rsidP="00E136A9">
      <w:pPr>
        <w:spacing w:line="360" w:lineRule="auto"/>
        <w:contextualSpacing/>
        <w:jc w:val="both"/>
        <w:rPr>
          <w:rFonts w:ascii="Palatino Linotype" w:eastAsia="Calibri" w:hAnsi="Palatino Linotype"/>
        </w:rPr>
      </w:pPr>
      <w:r w:rsidRPr="009009E5">
        <w:rPr>
          <w:rFonts w:ascii="Palatino Linotype" w:eastAsia="Calibri" w:hAnsi="Palatino Linotype"/>
        </w:rPr>
        <w:t>Así mismo, por lo que hace a los motivos de inconformidad, los mismos devienen inatendibles por actualizarse la figura del sobreseimiento, misma que impide el estudio de los agravios planteados, máxime que se ha dado cumplimiento al derecho de acceso a la información.</w:t>
      </w:r>
    </w:p>
    <w:p w:rsidR="006A076B" w:rsidRPr="00455181" w:rsidRDefault="006A076B" w:rsidP="00E136A9">
      <w:pPr>
        <w:spacing w:line="360" w:lineRule="auto"/>
        <w:contextualSpacing/>
        <w:jc w:val="both"/>
        <w:rPr>
          <w:rFonts w:ascii="Palatino Linotype" w:eastAsia="Calibri" w:hAnsi="Palatino Linotype"/>
          <w:sz w:val="18"/>
        </w:rPr>
      </w:pPr>
    </w:p>
    <w:p w:rsidR="006A076B" w:rsidRDefault="006A076B" w:rsidP="00E136A9">
      <w:pPr>
        <w:spacing w:line="360" w:lineRule="auto"/>
        <w:contextualSpacing/>
        <w:jc w:val="both"/>
        <w:rPr>
          <w:rFonts w:ascii="Palatino Linotype" w:eastAsia="Calibri" w:hAnsi="Palatino Linotype"/>
        </w:rPr>
      </w:pPr>
      <w:r w:rsidRPr="009009E5">
        <w:rPr>
          <w:rFonts w:ascii="Palatino Linotype" w:eastAsia="Calibri" w:hAnsi="Palatino Linotype"/>
        </w:rPr>
        <w:t xml:space="preserve">Por lo que para que se actualice el sobreseimiento de un recurso de revisión, el </w:t>
      </w:r>
      <w:r w:rsidRPr="009009E5">
        <w:rPr>
          <w:rFonts w:ascii="Palatino Linotype" w:eastAsia="Calibri" w:hAnsi="Palatino Linotype"/>
          <w:b/>
        </w:rPr>
        <w:t>SUJETO OBLIGADO</w:t>
      </w:r>
      <w:r w:rsidRPr="009009E5">
        <w:rPr>
          <w:rFonts w:ascii="Palatino Linotype" w:eastAsia="Calibri" w:hAnsi="Palatino Linotype"/>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rsidR="00A528D5" w:rsidRPr="00A528D5" w:rsidRDefault="00A528D5" w:rsidP="00E136A9">
      <w:pPr>
        <w:spacing w:line="360" w:lineRule="auto"/>
        <w:contextualSpacing/>
        <w:jc w:val="both"/>
        <w:rPr>
          <w:rFonts w:ascii="Palatino Linotype" w:eastAsia="Calibri" w:hAnsi="Palatino Linotype"/>
          <w:sz w:val="14"/>
        </w:rPr>
      </w:pPr>
    </w:p>
    <w:p w:rsidR="006A076B" w:rsidRPr="009232D1" w:rsidRDefault="006A076B" w:rsidP="00E136A9">
      <w:pPr>
        <w:spacing w:line="360" w:lineRule="auto"/>
        <w:jc w:val="both"/>
        <w:rPr>
          <w:rFonts w:ascii="Palatino Linotype" w:eastAsia="Calibri" w:hAnsi="Palatino Linotype"/>
          <w:sz w:val="6"/>
        </w:rPr>
      </w:pPr>
    </w:p>
    <w:p w:rsidR="006A076B" w:rsidRPr="009009E5" w:rsidRDefault="006A076B" w:rsidP="006A076B">
      <w:pPr>
        <w:spacing w:line="360" w:lineRule="auto"/>
        <w:contextualSpacing/>
        <w:jc w:val="both"/>
        <w:rPr>
          <w:rFonts w:ascii="Palatino Linotype" w:eastAsia="Calibri" w:hAnsi="Palatino Linotype"/>
        </w:rPr>
      </w:pPr>
      <w:r w:rsidRPr="009009E5">
        <w:rPr>
          <w:rFonts w:ascii="Palatino Linotype" w:eastAsia="Calibri" w:hAnsi="Palatino Linotype"/>
          <w:lang w:val="es-CO"/>
        </w:rPr>
        <w:t>Bajo ese tenor y en términos de</w:t>
      </w:r>
      <w:r w:rsidR="00E136A9">
        <w:rPr>
          <w:rFonts w:ascii="Palatino Linotype" w:eastAsia="Calibri" w:hAnsi="Palatino Linotype"/>
          <w:lang w:val="es-CO"/>
        </w:rPr>
        <w:t xml:space="preserve"> </w:t>
      </w:r>
      <w:r w:rsidRPr="009009E5">
        <w:rPr>
          <w:rFonts w:ascii="Palatino Linotype" w:eastAsia="Calibri" w:hAnsi="Palatino Linotype"/>
          <w:lang w:val="es-CO"/>
        </w:rPr>
        <w:t>l</w:t>
      </w:r>
      <w:r w:rsidR="00E136A9">
        <w:rPr>
          <w:rFonts w:ascii="Palatino Linotype" w:eastAsia="Calibri" w:hAnsi="Palatino Linotype"/>
          <w:lang w:val="es-CO"/>
        </w:rPr>
        <w:t>os</w:t>
      </w:r>
      <w:r w:rsidRPr="009009E5">
        <w:rPr>
          <w:rFonts w:ascii="Palatino Linotype" w:eastAsia="Calibri" w:hAnsi="Palatino Linotype"/>
          <w:lang w:val="es-CO"/>
        </w:rPr>
        <w:t xml:space="preserve"> artículo</w:t>
      </w:r>
      <w:r w:rsidR="00E136A9">
        <w:rPr>
          <w:rFonts w:ascii="Palatino Linotype" w:eastAsia="Calibri" w:hAnsi="Palatino Linotype"/>
          <w:lang w:val="es-CO"/>
        </w:rPr>
        <w:t>s</w:t>
      </w:r>
      <w:r w:rsidRPr="009009E5">
        <w:rPr>
          <w:rFonts w:ascii="Palatino Linotype" w:eastAsia="Calibri" w:hAnsi="Palatino Linotype"/>
          <w:lang w:val="es-CO"/>
        </w:rPr>
        <w:t xml:space="preserve"> 186 fracción I</w:t>
      </w:r>
      <w:r w:rsidR="00E136A9">
        <w:rPr>
          <w:rFonts w:ascii="Palatino Linotype" w:eastAsia="Calibri" w:hAnsi="Palatino Linotype"/>
          <w:lang w:val="es-CO"/>
        </w:rPr>
        <w:t>, y 192, fracción III</w:t>
      </w:r>
      <w:r w:rsidRPr="009009E5">
        <w:rPr>
          <w:rFonts w:ascii="Palatino Linotype" w:eastAsia="Calibri" w:hAnsi="Palatino Linotype"/>
          <w:lang w:val="es-CO"/>
        </w:rPr>
        <w:t xml:space="preserve"> este Pleno determina el </w:t>
      </w:r>
      <w:r w:rsidRPr="009009E5">
        <w:rPr>
          <w:rFonts w:ascii="Palatino Linotype" w:eastAsia="Calibri" w:hAnsi="Palatino Linotype"/>
          <w:b/>
          <w:lang w:val="es-CO"/>
        </w:rPr>
        <w:t xml:space="preserve">SOBRESEIMIENTO </w:t>
      </w:r>
      <w:r w:rsidRPr="009009E5">
        <w:rPr>
          <w:rFonts w:ascii="Palatino Linotype" w:eastAsia="Calibri" w:hAnsi="Palatino Linotype"/>
          <w:lang w:val="es-CO"/>
        </w:rPr>
        <w:t>del presente recurso de revisión, toda vez que la afectación al derecho de acceso a la información pública establecido constitucionalmente a favor del particular, ha sido resarcida.</w:t>
      </w:r>
    </w:p>
    <w:p w:rsidR="00E136A9" w:rsidRDefault="00F72052" w:rsidP="00F72052">
      <w:pPr>
        <w:spacing w:before="240" w:after="240" w:line="360" w:lineRule="auto"/>
        <w:jc w:val="both"/>
        <w:rPr>
          <w:rFonts w:ascii="Palatino Linotype" w:hAnsi="Palatino Linotype" w:cs="Arial"/>
        </w:rPr>
      </w:pPr>
      <w:r w:rsidRPr="00AC12F2">
        <w:rPr>
          <w:rFonts w:ascii="Palatino Linotype" w:hAnsi="Palatino Linotype" w:cs="Arial"/>
        </w:rPr>
        <w:lastRenderedPageBreak/>
        <w:t>Así, con fundamento en lo prescrito en los artículos 5 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este Pleno:</w:t>
      </w:r>
    </w:p>
    <w:p w:rsidR="00455181" w:rsidRPr="00F72052" w:rsidRDefault="00455181" w:rsidP="00F72052">
      <w:pPr>
        <w:spacing w:before="240" w:after="240" w:line="360" w:lineRule="auto"/>
        <w:jc w:val="both"/>
        <w:rPr>
          <w:rFonts w:ascii="Palatino Linotype" w:hAnsi="Palatino Linotype" w:cs="Arial"/>
        </w:rPr>
      </w:pPr>
    </w:p>
    <w:p w:rsidR="00E136A9" w:rsidRDefault="00E136A9" w:rsidP="00E136A9">
      <w:pPr>
        <w:spacing w:line="360" w:lineRule="auto"/>
        <w:contextualSpacing/>
        <w:jc w:val="center"/>
        <w:rPr>
          <w:rFonts w:ascii="Palatino Linotype" w:eastAsia="Calibri" w:hAnsi="Palatino Linotype"/>
          <w:b/>
        </w:rPr>
      </w:pPr>
      <w:r w:rsidRPr="00E136A9">
        <w:rPr>
          <w:rFonts w:ascii="Palatino Linotype" w:eastAsia="Calibri" w:hAnsi="Palatino Linotype"/>
          <w:b/>
        </w:rPr>
        <w:t>R</w:t>
      </w:r>
      <w:r>
        <w:rPr>
          <w:rFonts w:ascii="Palatino Linotype" w:eastAsia="Calibri" w:hAnsi="Palatino Linotype"/>
          <w:b/>
        </w:rPr>
        <w:t xml:space="preserve"> </w:t>
      </w:r>
      <w:r w:rsidRPr="00E136A9">
        <w:rPr>
          <w:rFonts w:ascii="Palatino Linotype" w:eastAsia="Calibri" w:hAnsi="Palatino Linotype"/>
          <w:b/>
        </w:rPr>
        <w:t>E</w:t>
      </w:r>
      <w:r>
        <w:rPr>
          <w:rFonts w:ascii="Palatino Linotype" w:eastAsia="Calibri" w:hAnsi="Palatino Linotype"/>
          <w:b/>
        </w:rPr>
        <w:t xml:space="preserve"> </w:t>
      </w:r>
      <w:r w:rsidRPr="00E136A9">
        <w:rPr>
          <w:rFonts w:ascii="Palatino Linotype" w:eastAsia="Calibri" w:hAnsi="Palatino Linotype"/>
          <w:b/>
        </w:rPr>
        <w:t>S</w:t>
      </w:r>
      <w:r>
        <w:rPr>
          <w:rFonts w:ascii="Palatino Linotype" w:eastAsia="Calibri" w:hAnsi="Palatino Linotype"/>
          <w:b/>
        </w:rPr>
        <w:t xml:space="preserve"> </w:t>
      </w:r>
      <w:r w:rsidRPr="00E136A9">
        <w:rPr>
          <w:rFonts w:ascii="Palatino Linotype" w:eastAsia="Calibri" w:hAnsi="Palatino Linotype"/>
          <w:b/>
        </w:rPr>
        <w:t>U</w:t>
      </w:r>
      <w:r>
        <w:rPr>
          <w:rFonts w:ascii="Palatino Linotype" w:eastAsia="Calibri" w:hAnsi="Palatino Linotype"/>
          <w:b/>
        </w:rPr>
        <w:t xml:space="preserve"> </w:t>
      </w:r>
      <w:r w:rsidRPr="00E136A9">
        <w:rPr>
          <w:rFonts w:ascii="Palatino Linotype" w:eastAsia="Calibri" w:hAnsi="Palatino Linotype"/>
          <w:b/>
        </w:rPr>
        <w:t>E</w:t>
      </w:r>
      <w:r>
        <w:rPr>
          <w:rFonts w:ascii="Palatino Linotype" w:eastAsia="Calibri" w:hAnsi="Palatino Linotype"/>
          <w:b/>
        </w:rPr>
        <w:t xml:space="preserve"> </w:t>
      </w:r>
      <w:r w:rsidRPr="00E136A9">
        <w:rPr>
          <w:rFonts w:ascii="Palatino Linotype" w:eastAsia="Calibri" w:hAnsi="Palatino Linotype"/>
          <w:b/>
        </w:rPr>
        <w:t>L</w:t>
      </w:r>
      <w:r>
        <w:rPr>
          <w:rFonts w:ascii="Palatino Linotype" w:eastAsia="Calibri" w:hAnsi="Palatino Linotype"/>
          <w:b/>
        </w:rPr>
        <w:t xml:space="preserve"> </w:t>
      </w:r>
      <w:r w:rsidRPr="00E136A9">
        <w:rPr>
          <w:rFonts w:ascii="Palatino Linotype" w:eastAsia="Calibri" w:hAnsi="Palatino Linotype"/>
          <w:b/>
        </w:rPr>
        <w:t>V</w:t>
      </w:r>
      <w:r>
        <w:rPr>
          <w:rFonts w:ascii="Palatino Linotype" w:eastAsia="Calibri" w:hAnsi="Palatino Linotype"/>
          <w:b/>
        </w:rPr>
        <w:t xml:space="preserve"> </w:t>
      </w:r>
      <w:r w:rsidRPr="00E136A9">
        <w:rPr>
          <w:rFonts w:ascii="Palatino Linotype" w:eastAsia="Calibri" w:hAnsi="Palatino Linotype"/>
          <w:b/>
        </w:rPr>
        <w:t>E.</w:t>
      </w:r>
    </w:p>
    <w:p w:rsidR="00E136A9" w:rsidRDefault="00E136A9" w:rsidP="00E136A9">
      <w:pPr>
        <w:spacing w:line="360" w:lineRule="auto"/>
        <w:contextualSpacing/>
        <w:rPr>
          <w:rFonts w:ascii="Palatino Linotype" w:eastAsia="Calibri" w:hAnsi="Palatino Linotype"/>
          <w:b/>
        </w:rPr>
      </w:pPr>
    </w:p>
    <w:p w:rsidR="006A076B" w:rsidRDefault="00E136A9" w:rsidP="006A076B">
      <w:pPr>
        <w:spacing w:line="360" w:lineRule="auto"/>
        <w:contextualSpacing/>
        <w:jc w:val="both"/>
        <w:rPr>
          <w:rFonts w:ascii="Palatino Linotype" w:hAnsi="Palatino Linotype" w:cs="Arial"/>
        </w:rPr>
      </w:pPr>
      <w:r w:rsidRPr="005E0FAC">
        <w:rPr>
          <w:rFonts w:ascii="Palatino Linotype" w:eastAsia="Calibri" w:hAnsi="Palatino Linotype"/>
          <w:b/>
        </w:rPr>
        <w:t>PRIMERO.</w:t>
      </w:r>
      <w:r>
        <w:rPr>
          <w:rFonts w:ascii="Palatino Linotype" w:eastAsia="Calibri" w:hAnsi="Palatino Linotype"/>
        </w:rPr>
        <w:t xml:space="preserve"> Se </w:t>
      </w:r>
      <w:r w:rsidR="00BC1973">
        <w:rPr>
          <w:rFonts w:ascii="Palatino Linotype" w:eastAsia="Calibri" w:hAnsi="Palatino Linotype"/>
          <w:b/>
        </w:rPr>
        <w:t>SO</w:t>
      </w:r>
      <w:r w:rsidRPr="005E0FAC">
        <w:rPr>
          <w:rFonts w:ascii="Palatino Linotype" w:eastAsia="Calibri" w:hAnsi="Palatino Linotype"/>
          <w:b/>
        </w:rPr>
        <w:t>BRESEE</w:t>
      </w:r>
      <w:r>
        <w:rPr>
          <w:rFonts w:ascii="Palatino Linotype" w:eastAsia="Calibri" w:hAnsi="Palatino Linotype"/>
        </w:rPr>
        <w:t xml:space="preserve"> </w:t>
      </w:r>
      <w:r w:rsidR="00455181">
        <w:rPr>
          <w:rFonts w:ascii="Palatino Linotype" w:eastAsia="Calibri" w:hAnsi="Palatino Linotype"/>
        </w:rPr>
        <w:t>el</w:t>
      </w:r>
      <w:r>
        <w:rPr>
          <w:rFonts w:ascii="Palatino Linotype" w:eastAsia="Calibri" w:hAnsi="Palatino Linotype"/>
        </w:rPr>
        <w:t xml:space="preserve"> </w:t>
      </w:r>
      <w:r w:rsidR="00E676D8">
        <w:rPr>
          <w:rFonts w:ascii="Palatino Linotype" w:eastAsia="Calibri" w:hAnsi="Palatino Linotype"/>
        </w:rPr>
        <w:t xml:space="preserve">recurso de revisión </w:t>
      </w:r>
      <w:r w:rsidR="00E676D8" w:rsidRPr="00052185">
        <w:rPr>
          <w:rFonts w:ascii="Palatino Linotype" w:hAnsi="Palatino Linotype" w:cs="Arial"/>
          <w:b/>
        </w:rPr>
        <w:t>0</w:t>
      </w:r>
      <w:r w:rsidR="00455181">
        <w:rPr>
          <w:rFonts w:ascii="Palatino Linotype" w:hAnsi="Palatino Linotype" w:cs="Arial"/>
          <w:b/>
        </w:rPr>
        <w:t>4589</w:t>
      </w:r>
      <w:r w:rsidR="00E676D8" w:rsidRPr="00052185">
        <w:rPr>
          <w:rFonts w:ascii="Palatino Linotype" w:hAnsi="Palatino Linotype" w:cs="Arial"/>
          <w:b/>
        </w:rPr>
        <w:t>/INFOEM/IP/RR/2018,</w:t>
      </w:r>
      <w:r w:rsidR="00E676D8">
        <w:rPr>
          <w:rFonts w:ascii="Palatino Linotype" w:hAnsi="Palatino Linotype" w:cs="Arial"/>
          <w:b/>
        </w:rPr>
        <w:t xml:space="preserve"> </w:t>
      </w:r>
      <w:r w:rsidR="006003CD">
        <w:rPr>
          <w:rFonts w:ascii="Palatino Linotype" w:hAnsi="Palatino Linotype" w:cs="Arial"/>
        </w:rPr>
        <w:t>p</w:t>
      </w:r>
      <w:r w:rsidR="004C4DA6">
        <w:rPr>
          <w:rFonts w:ascii="Palatino Linotype" w:hAnsi="Palatino Linotype" w:cs="Arial"/>
        </w:rPr>
        <w:t>orque al modificar la respuesta</w:t>
      </w:r>
      <w:r w:rsidR="006003CD">
        <w:rPr>
          <w:rFonts w:ascii="Palatino Linotype" w:hAnsi="Palatino Linotype" w:cs="Arial"/>
        </w:rPr>
        <w:t xml:space="preserve"> </w:t>
      </w:r>
      <w:r w:rsidR="004C4DA6">
        <w:rPr>
          <w:rFonts w:ascii="Palatino Linotype" w:hAnsi="Palatino Linotype" w:cs="Arial"/>
        </w:rPr>
        <w:t>el recurso de revisión quedó</w:t>
      </w:r>
      <w:r w:rsidR="006003CD">
        <w:rPr>
          <w:rFonts w:ascii="Palatino Linotype" w:hAnsi="Palatino Linotype" w:cs="Arial"/>
        </w:rPr>
        <w:t xml:space="preserve"> sin materia en términos del Considerando Tercero de la presente resolución.</w:t>
      </w:r>
    </w:p>
    <w:p w:rsidR="00E676D8" w:rsidRDefault="00E676D8" w:rsidP="006A076B">
      <w:pPr>
        <w:spacing w:line="360" w:lineRule="auto"/>
        <w:contextualSpacing/>
        <w:jc w:val="both"/>
        <w:rPr>
          <w:rFonts w:ascii="Palatino Linotype" w:hAnsi="Palatino Linotype" w:cs="Arial"/>
        </w:rPr>
      </w:pPr>
    </w:p>
    <w:p w:rsidR="00F72052" w:rsidRDefault="00E676D8" w:rsidP="00F72052">
      <w:pPr>
        <w:spacing w:line="360" w:lineRule="auto"/>
        <w:contextualSpacing/>
        <w:jc w:val="both"/>
        <w:rPr>
          <w:rFonts w:ascii="Palatino Linotype" w:hAnsi="Palatino Linotype" w:cs="Arial"/>
        </w:rPr>
      </w:pPr>
      <w:r w:rsidRPr="006003CD">
        <w:rPr>
          <w:rFonts w:ascii="Palatino Linotype" w:hAnsi="Palatino Linotype" w:cs="Arial"/>
          <w:b/>
        </w:rPr>
        <w:t>SEGUNTO. REMÍTASE</w:t>
      </w:r>
      <w:r w:rsidRPr="00E676D8">
        <w:rPr>
          <w:rFonts w:ascii="Palatino Linotype" w:hAnsi="Palatino Linotype" w:cs="Arial"/>
        </w:rPr>
        <w:t xml:space="preserve"> a través del Sistema de Acceso a la Información Mexiquense (SAIMEX) la presente resolución al Titular de la Unidad de Transparencia del SUJETO OBLIGADO.</w:t>
      </w:r>
    </w:p>
    <w:p w:rsidR="00455181" w:rsidRDefault="00455181" w:rsidP="00F72052">
      <w:pPr>
        <w:spacing w:line="360" w:lineRule="auto"/>
        <w:contextualSpacing/>
        <w:jc w:val="both"/>
        <w:rPr>
          <w:rFonts w:ascii="Palatino Linotype" w:hAnsi="Palatino Linotype" w:cs="Arial"/>
        </w:rPr>
      </w:pPr>
    </w:p>
    <w:p w:rsidR="008640BF" w:rsidRPr="00F72052" w:rsidRDefault="00E676D8" w:rsidP="00F72052">
      <w:pPr>
        <w:spacing w:line="360" w:lineRule="auto"/>
        <w:contextualSpacing/>
        <w:jc w:val="both"/>
        <w:rPr>
          <w:rFonts w:ascii="Palatino Linotype" w:hAnsi="Palatino Linotype" w:cs="Arial"/>
        </w:rPr>
      </w:pPr>
      <w:r>
        <w:rPr>
          <w:rFonts w:ascii="Palatino Linotype" w:eastAsia="Calibri" w:hAnsi="Palatino Linotype"/>
          <w:b/>
          <w:lang w:val="es-MX" w:eastAsia="en-US"/>
        </w:rPr>
        <w:t>TERCERO</w:t>
      </w:r>
      <w:r w:rsidRPr="0031073F">
        <w:rPr>
          <w:rFonts w:ascii="Palatino Linotype" w:eastAsia="Calibri" w:hAnsi="Palatino Linotype"/>
          <w:b/>
          <w:lang w:val="es-MX" w:eastAsia="en-US"/>
        </w:rPr>
        <w:t>.</w:t>
      </w:r>
      <w:r>
        <w:rPr>
          <w:rFonts w:ascii="Palatino Linotype" w:eastAsia="Calibri" w:hAnsi="Palatino Linotype"/>
          <w:lang w:val="es-MX" w:eastAsia="en-US"/>
        </w:rPr>
        <w:t xml:space="preserve"> </w:t>
      </w:r>
      <w:r>
        <w:rPr>
          <w:rFonts w:ascii="Palatino Linotype" w:hAnsi="Palatino Linotype"/>
          <w:color w:val="222222"/>
          <w:lang w:eastAsia="es-MX"/>
        </w:rPr>
        <w:t>Hágase del conocimiento de</w:t>
      </w:r>
      <w:r w:rsidR="008640BF">
        <w:rPr>
          <w:rFonts w:ascii="Palatino Linotype" w:hAnsi="Palatino Linotype"/>
          <w:color w:val="222222"/>
          <w:lang w:eastAsia="es-MX"/>
        </w:rPr>
        <w:t xml:space="preserve"> </w:t>
      </w:r>
      <w:r>
        <w:rPr>
          <w:rFonts w:ascii="Palatino Linotype" w:hAnsi="Palatino Linotype"/>
          <w:color w:val="222222"/>
          <w:lang w:eastAsia="es-MX"/>
        </w:rPr>
        <w:t>l</w:t>
      </w:r>
      <w:r w:rsidR="008640BF">
        <w:rPr>
          <w:rFonts w:ascii="Palatino Linotype" w:hAnsi="Palatino Linotype"/>
          <w:color w:val="222222"/>
          <w:lang w:eastAsia="es-MX"/>
        </w:rPr>
        <w:t>a</w:t>
      </w:r>
      <w:r>
        <w:rPr>
          <w:rFonts w:ascii="Palatino Linotype" w:hAnsi="Palatino Linotype"/>
          <w:color w:val="222222"/>
          <w:lang w:eastAsia="es-MX"/>
        </w:rPr>
        <w:t xml:space="preserve"> recurrente, la presente resolución, así como, que de conformidad con lo establecido en el artículo 196 </w:t>
      </w:r>
      <w:r>
        <w:rPr>
          <w:rFonts w:ascii="Palatino Linotype" w:eastAsia="Calibri" w:hAnsi="Palatino Linotype"/>
        </w:rPr>
        <w:t>de la Ley de Transparencia y Acceso a la Información Pública del Estado de México y Municipios, podrá impugnar vía Juicio de Amparo en los términos de las Leyes Aplicables.</w:t>
      </w:r>
    </w:p>
    <w:p w:rsidR="00E676D8" w:rsidRDefault="008640BF" w:rsidP="00E676D8">
      <w:pPr>
        <w:shd w:val="clear" w:color="auto" w:fill="FFFFFF"/>
        <w:spacing w:before="240" w:after="360" w:line="360" w:lineRule="auto"/>
        <w:jc w:val="both"/>
        <w:rPr>
          <w:rFonts w:ascii="Palatino Linotype" w:hAnsi="Palatino Linotype" w:cs="Arial"/>
        </w:rPr>
      </w:pPr>
      <w:r w:rsidRPr="00F168EA">
        <w:rPr>
          <w:rFonts w:ascii="Palatino Linotype" w:hAnsi="Palatino Linotype" w:cs="Arial"/>
        </w:rPr>
        <w:t xml:space="preserve">ASÍ LO RESUELVE, </w:t>
      </w:r>
      <w:r w:rsidRPr="00626B6A">
        <w:rPr>
          <w:rFonts w:ascii="Palatino Linotype" w:hAnsi="Palatino Linotype" w:cs="Arial"/>
        </w:rPr>
        <w:t>POR UNANIMIDAD DE VOTOS, EL PLENO DEL</w:t>
      </w:r>
      <w:r w:rsidRPr="00626B6A">
        <w:rPr>
          <w:rFonts w:ascii="Palatino Linotype" w:eastAsia="Arial Unicode MS" w:hAnsi="Palatino Linotype" w:cs="Arial"/>
        </w:rPr>
        <w:t xml:space="preserve"> INSTITUTO DE TRANSPARENCIA, ACCESO A LA INFORMACIÓN PÚBLICA Y PROTECCIÓN DE DATOS PERSONALES DEL ESTADO DE MÉXICO Y MUNICIPIOS</w:t>
      </w:r>
      <w:r w:rsidRPr="00626B6A">
        <w:rPr>
          <w:rFonts w:ascii="Palatino Linotype" w:hAnsi="Palatino Linotype" w:cs="Arial"/>
        </w:rPr>
        <w:t xml:space="preserve">, CONFORMADO POR LOS </w:t>
      </w:r>
      <w:r w:rsidRPr="00626B6A">
        <w:rPr>
          <w:rFonts w:ascii="Palatino Linotype" w:hAnsi="Palatino Linotype" w:cs="Arial"/>
        </w:rPr>
        <w:lastRenderedPageBreak/>
        <w:t xml:space="preserve">COMISIONADOS ZULEMA MARTÍNEZ SÁNCHEZ; EVA ABAID YAPUR; JOSÉ GUADALUPE LUNA HERNÁNDEZ; JAVIER MARTÍNEZ CRUZ Y LUIS GUSTAVO PARRA NORIEGA; </w:t>
      </w:r>
      <w:r w:rsidRPr="000866BC">
        <w:rPr>
          <w:rFonts w:ascii="Palatino Linotype" w:hAnsi="Palatino Linotype" w:cs="Arial"/>
        </w:rPr>
        <w:t xml:space="preserve">EN LA </w:t>
      </w:r>
      <w:r w:rsidR="00D57EA9" w:rsidRPr="000866BC">
        <w:rPr>
          <w:rFonts w:ascii="Palatino Linotype" w:hAnsi="Palatino Linotype" w:cs="Arial"/>
        </w:rPr>
        <w:t>SEGUNDA</w:t>
      </w:r>
      <w:r w:rsidRPr="000866BC">
        <w:rPr>
          <w:rFonts w:ascii="Palatino Linotype" w:hAnsi="Palatino Linotype" w:cs="Arial"/>
        </w:rPr>
        <w:t xml:space="preserve"> SESIÓN ORDINARIA CELEBRADA EL </w:t>
      </w:r>
      <w:r w:rsidR="00D57EA9">
        <w:rPr>
          <w:rFonts w:ascii="Palatino Linotype" w:hAnsi="Palatino Linotype" w:cs="Arial"/>
        </w:rPr>
        <w:t>DIECISEIS DE ENERO DE DOS MIL DIECINUEVE</w:t>
      </w:r>
      <w:r w:rsidRPr="00F168EA">
        <w:rPr>
          <w:rFonts w:ascii="Palatino Linotype" w:hAnsi="Palatino Linotype" w:cs="Arial"/>
        </w:rPr>
        <w:t xml:space="preserve">, ANTE EL SECRETARIO TÉCNICO DEL PLENO, </w:t>
      </w:r>
      <w:r w:rsidRPr="00F168EA">
        <w:rPr>
          <w:rFonts w:ascii="Palatino Linotype" w:hAnsi="Palatino Linotype"/>
        </w:rPr>
        <w:t>ALEXIS TAPIA RAMÍREZ</w:t>
      </w:r>
      <w:r w:rsidRPr="00F168EA">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8640BF" w:rsidRPr="00A21DCA" w:rsidTr="00CB0116">
        <w:trPr>
          <w:jc w:val="center"/>
        </w:trPr>
        <w:tc>
          <w:tcPr>
            <w:tcW w:w="10368" w:type="dxa"/>
            <w:gridSpan w:val="2"/>
          </w:tcPr>
          <w:p w:rsidR="008640BF" w:rsidRPr="00F168EA" w:rsidRDefault="008640BF" w:rsidP="00CB0116">
            <w:pPr>
              <w:jc w:val="center"/>
              <w:rPr>
                <w:rFonts w:ascii="Palatino Linotype" w:hAnsi="Palatino Linotype" w:cs="Arial"/>
                <w:b/>
              </w:rPr>
            </w:pPr>
          </w:p>
          <w:p w:rsidR="008640BF" w:rsidRPr="00F168EA" w:rsidRDefault="008640BF" w:rsidP="00CB0116">
            <w:pPr>
              <w:jc w:val="center"/>
              <w:rPr>
                <w:rFonts w:ascii="Palatino Linotype" w:hAnsi="Palatino Linotype" w:cs="Arial"/>
                <w:b/>
              </w:rPr>
            </w:pPr>
          </w:p>
          <w:p w:rsidR="008640BF" w:rsidRPr="00F168EA" w:rsidRDefault="008640BF" w:rsidP="00CB0116">
            <w:pPr>
              <w:jc w:val="center"/>
              <w:rPr>
                <w:rFonts w:ascii="Palatino Linotype" w:hAnsi="Palatino Linotype" w:cs="Arial"/>
                <w:b/>
              </w:rPr>
            </w:pPr>
            <w:r w:rsidRPr="00F168EA">
              <w:rPr>
                <w:rFonts w:ascii="Palatino Linotype" w:hAnsi="Palatino Linotype" w:cs="Arial"/>
                <w:b/>
              </w:rPr>
              <w:t>Zulema Martínez Sánchez</w:t>
            </w:r>
          </w:p>
          <w:p w:rsidR="008640BF" w:rsidRPr="00F168EA" w:rsidRDefault="008640BF" w:rsidP="00CB0116">
            <w:pPr>
              <w:jc w:val="center"/>
              <w:rPr>
                <w:rFonts w:ascii="Palatino Linotype" w:hAnsi="Palatino Linotype" w:cs="Arial"/>
                <w:b/>
              </w:rPr>
            </w:pPr>
            <w:r w:rsidRPr="00F168EA">
              <w:rPr>
                <w:rFonts w:ascii="Palatino Linotype" w:hAnsi="Palatino Linotype" w:cs="Arial"/>
              </w:rPr>
              <w:t>Comisionada Presidenta</w:t>
            </w:r>
          </w:p>
          <w:p w:rsidR="008640BF" w:rsidRPr="00A21DCA" w:rsidRDefault="008640BF" w:rsidP="00CB0116">
            <w:pPr>
              <w:jc w:val="center"/>
              <w:rPr>
                <w:rFonts w:ascii="Palatino Linotype" w:hAnsi="Palatino Linotype" w:cs="Arial"/>
                <w:b/>
              </w:rPr>
            </w:pPr>
          </w:p>
          <w:p w:rsidR="008640BF" w:rsidRPr="00A21DCA" w:rsidRDefault="008640BF" w:rsidP="00323205">
            <w:pPr>
              <w:rPr>
                <w:rFonts w:ascii="Palatino Linotype" w:hAnsi="Palatino Linotype" w:cs="Arial"/>
                <w:b/>
              </w:rPr>
            </w:pPr>
          </w:p>
          <w:p w:rsidR="008640BF" w:rsidRPr="00A21DCA" w:rsidRDefault="008640BF" w:rsidP="00CB0116">
            <w:pPr>
              <w:jc w:val="center"/>
              <w:rPr>
                <w:rFonts w:ascii="Palatino Linotype" w:hAnsi="Palatino Linotype" w:cs="Arial"/>
                <w:b/>
              </w:rPr>
            </w:pPr>
          </w:p>
        </w:tc>
      </w:tr>
      <w:tr w:rsidR="008640BF" w:rsidRPr="00A21DCA" w:rsidTr="00CB0116">
        <w:trPr>
          <w:jc w:val="center"/>
        </w:trPr>
        <w:tc>
          <w:tcPr>
            <w:tcW w:w="5184" w:type="dxa"/>
          </w:tcPr>
          <w:p w:rsidR="008640BF" w:rsidRPr="00A21DCA" w:rsidRDefault="008640BF" w:rsidP="00CB0116">
            <w:pPr>
              <w:jc w:val="center"/>
              <w:rPr>
                <w:rFonts w:ascii="Palatino Linotype" w:hAnsi="Palatino Linotype" w:cs="Arial"/>
                <w:b/>
              </w:rPr>
            </w:pPr>
            <w:r w:rsidRPr="00A21DCA">
              <w:rPr>
                <w:rFonts w:ascii="Palatino Linotype" w:hAnsi="Palatino Linotype" w:cs="Arial"/>
                <w:b/>
              </w:rPr>
              <w:t xml:space="preserve">Eva </w:t>
            </w:r>
            <w:proofErr w:type="spellStart"/>
            <w:r w:rsidRPr="00A21DCA">
              <w:rPr>
                <w:rFonts w:ascii="Palatino Linotype" w:hAnsi="Palatino Linotype" w:cs="Arial"/>
                <w:b/>
              </w:rPr>
              <w:t>Abaid</w:t>
            </w:r>
            <w:proofErr w:type="spellEnd"/>
            <w:r w:rsidRPr="00A21DCA">
              <w:rPr>
                <w:rFonts w:ascii="Palatino Linotype" w:hAnsi="Palatino Linotype" w:cs="Arial"/>
                <w:b/>
              </w:rPr>
              <w:t xml:space="preserve"> </w:t>
            </w:r>
            <w:proofErr w:type="spellStart"/>
            <w:r w:rsidRPr="00A21DCA">
              <w:rPr>
                <w:rFonts w:ascii="Palatino Linotype" w:hAnsi="Palatino Linotype" w:cs="Arial"/>
                <w:b/>
              </w:rPr>
              <w:t>Yapur</w:t>
            </w:r>
            <w:proofErr w:type="spellEnd"/>
          </w:p>
          <w:p w:rsidR="008640BF" w:rsidRPr="00A21DCA" w:rsidRDefault="008640BF" w:rsidP="00CB0116">
            <w:pPr>
              <w:jc w:val="center"/>
              <w:rPr>
                <w:rFonts w:ascii="Palatino Linotype" w:hAnsi="Palatino Linotype" w:cs="Arial"/>
              </w:rPr>
            </w:pPr>
            <w:r w:rsidRPr="00A21DCA">
              <w:rPr>
                <w:rFonts w:ascii="Palatino Linotype" w:hAnsi="Palatino Linotype" w:cs="Arial"/>
              </w:rPr>
              <w:t>Comisionada</w:t>
            </w:r>
          </w:p>
          <w:p w:rsidR="008640BF" w:rsidRPr="00A21DCA" w:rsidRDefault="008640BF" w:rsidP="00CB0116">
            <w:pPr>
              <w:jc w:val="center"/>
              <w:rPr>
                <w:rFonts w:ascii="Palatino Linotype" w:hAnsi="Palatino Linotype" w:cs="Arial"/>
                <w:b/>
              </w:rPr>
            </w:pPr>
          </w:p>
        </w:tc>
        <w:tc>
          <w:tcPr>
            <w:tcW w:w="5184" w:type="dxa"/>
          </w:tcPr>
          <w:p w:rsidR="008640BF" w:rsidRPr="00A21DCA" w:rsidRDefault="008640BF" w:rsidP="00CB0116">
            <w:pPr>
              <w:jc w:val="center"/>
              <w:rPr>
                <w:rFonts w:ascii="Palatino Linotype" w:hAnsi="Palatino Linotype" w:cs="Arial"/>
                <w:b/>
              </w:rPr>
            </w:pPr>
            <w:r w:rsidRPr="00A21DCA">
              <w:rPr>
                <w:rFonts w:ascii="Palatino Linotype" w:hAnsi="Palatino Linotype" w:cs="Arial"/>
                <w:b/>
              </w:rPr>
              <w:t>José Guadalupe Luna Hernández</w:t>
            </w:r>
          </w:p>
          <w:p w:rsidR="008640BF" w:rsidRPr="00A21DCA" w:rsidRDefault="008640BF" w:rsidP="00CB0116">
            <w:pPr>
              <w:jc w:val="center"/>
              <w:rPr>
                <w:rFonts w:ascii="Palatino Linotype" w:hAnsi="Palatino Linotype" w:cs="Arial"/>
              </w:rPr>
            </w:pPr>
            <w:r w:rsidRPr="00A21DCA">
              <w:rPr>
                <w:rFonts w:ascii="Palatino Linotype" w:hAnsi="Palatino Linotype" w:cs="Arial"/>
              </w:rPr>
              <w:t>Comisionado</w:t>
            </w:r>
          </w:p>
          <w:p w:rsidR="008640BF" w:rsidRPr="00A21DCA" w:rsidRDefault="008640BF" w:rsidP="00D441B1">
            <w:pPr>
              <w:jc w:val="center"/>
              <w:rPr>
                <w:rFonts w:ascii="Palatino Linotype" w:hAnsi="Palatino Linotype" w:cs="Arial"/>
                <w:b/>
              </w:rPr>
            </w:pPr>
          </w:p>
        </w:tc>
      </w:tr>
      <w:tr w:rsidR="008640BF" w:rsidRPr="00A21DCA" w:rsidTr="00CB0116">
        <w:trPr>
          <w:jc w:val="center"/>
        </w:trPr>
        <w:tc>
          <w:tcPr>
            <w:tcW w:w="5184" w:type="dxa"/>
          </w:tcPr>
          <w:p w:rsidR="008640BF" w:rsidRPr="00A21DCA" w:rsidRDefault="008640BF" w:rsidP="00CB0116">
            <w:pPr>
              <w:jc w:val="center"/>
              <w:rPr>
                <w:rFonts w:ascii="Palatino Linotype" w:hAnsi="Palatino Linotype" w:cs="Arial"/>
                <w:b/>
              </w:rPr>
            </w:pPr>
          </w:p>
          <w:p w:rsidR="008640BF" w:rsidRPr="00A21DCA" w:rsidRDefault="008640BF" w:rsidP="00323205">
            <w:pPr>
              <w:rPr>
                <w:rFonts w:ascii="Palatino Linotype" w:hAnsi="Palatino Linotype" w:cs="Arial"/>
                <w:b/>
              </w:rPr>
            </w:pPr>
          </w:p>
          <w:p w:rsidR="008640BF" w:rsidRPr="00A21DCA" w:rsidRDefault="008640BF" w:rsidP="00CB0116">
            <w:pPr>
              <w:jc w:val="center"/>
              <w:rPr>
                <w:rFonts w:ascii="Palatino Linotype" w:hAnsi="Palatino Linotype" w:cs="Arial"/>
                <w:b/>
              </w:rPr>
            </w:pPr>
          </w:p>
          <w:p w:rsidR="008640BF" w:rsidRPr="00A21DCA" w:rsidRDefault="008640BF" w:rsidP="00CB0116">
            <w:pPr>
              <w:jc w:val="center"/>
              <w:rPr>
                <w:rFonts w:ascii="Palatino Linotype" w:hAnsi="Palatino Linotype" w:cs="Arial"/>
                <w:b/>
              </w:rPr>
            </w:pPr>
            <w:r w:rsidRPr="00A21DCA">
              <w:rPr>
                <w:rFonts w:ascii="Palatino Linotype" w:hAnsi="Palatino Linotype" w:cs="Arial"/>
                <w:b/>
              </w:rPr>
              <w:t>Javier Martínez Cruz</w:t>
            </w:r>
          </w:p>
          <w:p w:rsidR="008640BF" w:rsidRPr="00A21DCA" w:rsidRDefault="008640BF" w:rsidP="00CB0116">
            <w:pPr>
              <w:jc w:val="center"/>
              <w:rPr>
                <w:rFonts w:ascii="Palatino Linotype" w:hAnsi="Palatino Linotype" w:cs="Arial"/>
              </w:rPr>
            </w:pPr>
            <w:r w:rsidRPr="00A21DCA">
              <w:rPr>
                <w:rFonts w:ascii="Palatino Linotype" w:hAnsi="Palatino Linotype" w:cs="Arial"/>
              </w:rPr>
              <w:t>Comisionado</w:t>
            </w:r>
          </w:p>
          <w:p w:rsidR="008640BF" w:rsidRPr="00A21DCA" w:rsidRDefault="008640BF" w:rsidP="00CB0116">
            <w:pPr>
              <w:jc w:val="center"/>
              <w:rPr>
                <w:rFonts w:ascii="Palatino Linotype" w:hAnsi="Palatino Linotype" w:cs="Arial"/>
                <w:b/>
              </w:rPr>
            </w:pPr>
          </w:p>
        </w:tc>
        <w:tc>
          <w:tcPr>
            <w:tcW w:w="5184" w:type="dxa"/>
          </w:tcPr>
          <w:p w:rsidR="008640BF" w:rsidRPr="00A21DCA" w:rsidRDefault="008640BF" w:rsidP="00323205">
            <w:pPr>
              <w:rPr>
                <w:rFonts w:ascii="Palatino Linotype" w:hAnsi="Palatino Linotype" w:cs="Arial"/>
                <w:b/>
              </w:rPr>
            </w:pPr>
          </w:p>
          <w:p w:rsidR="008640BF" w:rsidRPr="00A21DCA" w:rsidRDefault="008640BF" w:rsidP="00CB0116">
            <w:pPr>
              <w:jc w:val="center"/>
              <w:rPr>
                <w:rFonts w:ascii="Palatino Linotype" w:hAnsi="Palatino Linotype" w:cs="Arial"/>
                <w:b/>
              </w:rPr>
            </w:pPr>
          </w:p>
          <w:p w:rsidR="008640BF" w:rsidRPr="00A21DCA" w:rsidRDefault="008640BF" w:rsidP="00CB0116">
            <w:pPr>
              <w:jc w:val="center"/>
              <w:rPr>
                <w:rFonts w:ascii="Palatino Linotype" w:hAnsi="Palatino Linotype" w:cs="Arial"/>
                <w:b/>
              </w:rPr>
            </w:pPr>
          </w:p>
          <w:p w:rsidR="008640BF" w:rsidRPr="00A21DCA" w:rsidRDefault="008640BF" w:rsidP="00CB0116">
            <w:pPr>
              <w:jc w:val="center"/>
              <w:rPr>
                <w:rFonts w:ascii="Palatino Linotype" w:hAnsi="Palatino Linotype" w:cs="Arial"/>
                <w:b/>
              </w:rPr>
            </w:pPr>
            <w:r w:rsidRPr="00A21DCA">
              <w:rPr>
                <w:rFonts w:ascii="Palatino Linotype" w:hAnsi="Palatino Linotype" w:cs="Arial"/>
                <w:b/>
              </w:rPr>
              <w:t>Luis Gustavo Parra Noriega</w:t>
            </w:r>
          </w:p>
          <w:p w:rsidR="008640BF" w:rsidRPr="00A21DCA" w:rsidRDefault="008640BF" w:rsidP="00CB0116">
            <w:pPr>
              <w:jc w:val="center"/>
              <w:rPr>
                <w:rFonts w:ascii="Palatino Linotype" w:hAnsi="Palatino Linotype" w:cs="Arial"/>
              </w:rPr>
            </w:pPr>
            <w:r w:rsidRPr="00A21DCA">
              <w:rPr>
                <w:rFonts w:ascii="Palatino Linotype" w:hAnsi="Palatino Linotype" w:cs="Arial"/>
              </w:rPr>
              <w:t>Comisionado</w:t>
            </w:r>
          </w:p>
          <w:p w:rsidR="008640BF" w:rsidRPr="00A21DCA" w:rsidRDefault="008640BF" w:rsidP="00CB0116">
            <w:pPr>
              <w:jc w:val="center"/>
              <w:rPr>
                <w:rFonts w:ascii="Palatino Linotype" w:hAnsi="Palatino Linotype" w:cs="Arial"/>
                <w:b/>
              </w:rPr>
            </w:pPr>
          </w:p>
        </w:tc>
      </w:tr>
      <w:tr w:rsidR="008640BF" w:rsidRPr="00A21DCA" w:rsidTr="00CB0116">
        <w:trPr>
          <w:jc w:val="center"/>
        </w:trPr>
        <w:tc>
          <w:tcPr>
            <w:tcW w:w="10368" w:type="dxa"/>
            <w:gridSpan w:val="2"/>
          </w:tcPr>
          <w:p w:rsidR="008640BF" w:rsidRPr="00A21DCA" w:rsidRDefault="008640BF" w:rsidP="00323205">
            <w:pPr>
              <w:rPr>
                <w:rFonts w:ascii="Palatino Linotype" w:hAnsi="Palatino Linotype" w:cs="Arial"/>
                <w:b/>
              </w:rPr>
            </w:pPr>
          </w:p>
          <w:p w:rsidR="008640BF" w:rsidRPr="00A21DCA" w:rsidRDefault="008640BF" w:rsidP="00CB0116">
            <w:pPr>
              <w:jc w:val="center"/>
              <w:rPr>
                <w:rFonts w:ascii="Palatino Linotype" w:hAnsi="Palatino Linotype" w:cs="Arial"/>
                <w:b/>
              </w:rPr>
            </w:pPr>
          </w:p>
          <w:p w:rsidR="008640BF" w:rsidRPr="00A21DCA" w:rsidRDefault="008640BF" w:rsidP="00CB0116">
            <w:pPr>
              <w:jc w:val="center"/>
              <w:rPr>
                <w:rFonts w:ascii="Palatino Linotype" w:hAnsi="Palatino Linotype" w:cs="Arial"/>
                <w:b/>
              </w:rPr>
            </w:pPr>
          </w:p>
          <w:p w:rsidR="008640BF" w:rsidRPr="00A21DCA" w:rsidRDefault="008640BF" w:rsidP="00CB0116">
            <w:pPr>
              <w:jc w:val="center"/>
              <w:rPr>
                <w:rFonts w:ascii="Palatino Linotype" w:hAnsi="Palatino Linotype" w:cs="Arial"/>
                <w:b/>
              </w:rPr>
            </w:pPr>
            <w:r w:rsidRPr="00A21DCA">
              <w:rPr>
                <w:rFonts w:ascii="Palatino Linotype" w:hAnsi="Palatino Linotype" w:cs="Arial"/>
                <w:b/>
              </w:rPr>
              <w:t>Alexis Tapia Ramírez</w:t>
            </w:r>
          </w:p>
          <w:p w:rsidR="008640BF" w:rsidRPr="00A21DCA" w:rsidRDefault="008640BF" w:rsidP="00CB0116">
            <w:pPr>
              <w:jc w:val="center"/>
              <w:rPr>
                <w:rFonts w:ascii="Palatino Linotype" w:hAnsi="Palatino Linotype" w:cs="Arial"/>
              </w:rPr>
            </w:pPr>
            <w:r w:rsidRPr="00A21DCA">
              <w:rPr>
                <w:rFonts w:ascii="Palatino Linotype" w:hAnsi="Palatino Linotype" w:cs="Arial"/>
              </w:rPr>
              <w:t>Secretario Técnico del Pleno</w:t>
            </w:r>
          </w:p>
          <w:p w:rsidR="008640BF" w:rsidRPr="00A21DCA" w:rsidRDefault="008640BF" w:rsidP="00CB0116">
            <w:pPr>
              <w:jc w:val="center"/>
              <w:rPr>
                <w:rFonts w:ascii="Palatino Linotype" w:hAnsi="Palatino Linotype" w:cs="Arial"/>
              </w:rPr>
            </w:pPr>
          </w:p>
        </w:tc>
      </w:tr>
      <w:tr w:rsidR="008640BF" w:rsidRPr="00A21DCA" w:rsidTr="00CB0116">
        <w:trPr>
          <w:trHeight w:val="80"/>
          <w:jc w:val="center"/>
        </w:trPr>
        <w:tc>
          <w:tcPr>
            <w:tcW w:w="5184" w:type="dxa"/>
          </w:tcPr>
          <w:p w:rsidR="008640BF" w:rsidRPr="00A21DCA" w:rsidRDefault="008640BF" w:rsidP="00CB0116">
            <w:pPr>
              <w:jc w:val="center"/>
              <w:rPr>
                <w:rFonts w:ascii="Palatino Linotype" w:hAnsi="Palatino Linotype" w:cs="Arial"/>
                <w:b/>
              </w:rPr>
            </w:pPr>
          </w:p>
        </w:tc>
        <w:tc>
          <w:tcPr>
            <w:tcW w:w="5184" w:type="dxa"/>
          </w:tcPr>
          <w:p w:rsidR="008640BF" w:rsidRPr="00A21DCA" w:rsidRDefault="008640BF" w:rsidP="00CB0116">
            <w:pPr>
              <w:jc w:val="center"/>
              <w:rPr>
                <w:rFonts w:ascii="Palatino Linotype" w:hAnsi="Palatino Linotype" w:cs="Arial"/>
                <w:b/>
              </w:rPr>
            </w:pPr>
          </w:p>
        </w:tc>
      </w:tr>
    </w:tbl>
    <w:p w:rsidR="00866B6A" w:rsidRPr="00323205" w:rsidRDefault="008640BF" w:rsidP="00323205">
      <w:pPr>
        <w:jc w:val="both"/>
        <w:rPr>
          <w:rFonts w:ascii="Palatino Linotype" w:hAnsi="Palatino Linotype" w:cs="Arial"/>
          <w:i/>
        </w:rPr>
      </w:pPr>
      <w:r w:rsidRPr="00C62CB7">
        <w:rPr>
          <w:rFonts w:ascii="Palatino Linotype" w:hAnsi="Palatino Linotype" w:cs="Arial"/>
          <w:sz w:val="18"/>
          <w:szCs w:val="18"/>
        </w:rPr>
        <w:t xml:space="preserve">Esta hoja corresponde a la resolución de fecha </w:t>
      </w:r>
      <w:r w:rsidR="007D7C36">
        <w:rPr>
          <w:rFonts w:ascii="Palatino Linotype" w:hAnsi="Palatino Linotype" w:cs="Arial"/>
          <w:sz w:val="18"/>
          <w:szCs w:val="18"/>
        </w:rPr>
        <w:t>dieciséis de enero de dos mil diecinueve</w:t>
      </w:r>
      <w:r w:rsidRPr="00C62CB7">
        <w:rPr>
          <w:rFonts w:ascii="Palatino Linotype" w:hAnsi="Palatino Linotype" w:cs="Arial"/>
          <w:sz w:val="18"/>
          <w:szCs w:val="18"/>
        </w:rPr>
        <w:t xml:space="preserve">, emitida en el recurso de revisión </w:t>
      </w:r>
      <w:r w:rsidRPr="00C62CB7">
        <w:rPr>
          <w:rFonts w:ascii="Palatino Linotype" w:hAnsi="Palatino Linotype" w:cs="Arial"/>
          <w:bCs/>
          <w:sz w:val="18"/>
          <w:szCs w:val="18"/>
        </w:rPr>
        <w:t>0</w:t>
      </w:r>
      <w:r w:rsidR="00C62CB7" w:rsidRPr="00C62CB7">
        <w:rPr>
          <w:rFonts w:ascii="Palatino Linotype" w:hAnsi="Palatino Linotype" w:cs="Arial"/>
          <w:bCs/>
          <w:sz w:val="18"/>
          <w:szCs w:val="18"/>
        </w:rPr>
        <w:t>4589</w:t>
      </w:r>
      <w:r w:rsidRPr="00C62CB7">
        <w:rPr>
          <w:rFonts w:ascii="Palatino Linotype" w:hAnsi="Palatino Linotype" w:cs="Arial"/>
          <w:bCs/>
          <w:sz w:val="18"/>
          <w:szCs w:val="18"/>
        </w:rPr>
        <w:t>/INFOEM/IP/RR/2018.</w:t>
      </w:r>
      <w:r>
        <w:rPr>
          <w:rFonts w:ascii="Palatino Linotype" w:hAnsi="Palatino Linotype" w:cs="Arial"/>
          <w:bCs/>
          <w:sz w:val="18"/>
          <w:szCs w:val="18"/>
        </w:rPr>
        <w:t xml:space="preserve">     </w:t>
      </w:r>
    </w:p>
    <w:sectPr w:rsidR="00866B6A" w:rsidRPr="00323205" w:rsidSect="00A56F5D">
      <w:headerReference w:type="default" r:id="rId8"/>
      <w:footerReference w:type="default" r:id="rId9"/>
      <w:headerReference w:type="first" r:id="rId10"/>
      <w:footerReference w:type="first" r:id="rId11"/>
      <w:pgSz w:w="12240" w:h="15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E5E" w:rsidRDefault="001F2E5E" w:rsidP="00C80F8C">
      <w:r>
        <w:separator/>
      </w:r>
    </w:p>
  </w:endnote>
  <w:endnote w:type="continuationSeparator" w:id="0">
    <w:p w:rsidR="001F2E5E" w:rsidRDefault="001F2E5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6A9" w:rsidRPr="00F12350" w:rsidRDefault="00E136A9"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04426">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04426">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p>
  <w:p w:rsidR="00E136A9" w:rsidRDefault="00E136A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6A9" w:rsidRPr="00F12350" w:rsidRDefault="00E136A9"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04426">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04426">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p>
  <w:p w:rsidR="00E136A9" w:rsidRDefault="00E136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E5E" w:rsidRDefault="001F2E5E" w:rsidP="00C80F8C">
      <w:r>
        <w:separator/>
      </w:r>
    </w:p>
  </w:footnote>
  <w:footnote w:type="continuationSeparator" w:id="0">
    <w:p w:rsidR="001F2E5E" w:rsidRDefault="001F2E5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6A9" w:rsidRDefault="00E136A9"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489"/>
      <w:gridCol w:w="4111"/>
    </w:tblGrid>
    <w:tr w:rsidR="00E839CC" w:rsidRPr="008A510F" w:rsidTr="008B5989">
      <w:tc>
        <w:tcPr>
          <w:tcW w:w="2489" w:type="dxa"/>
          <w:shd w:val="clear" w:color="auto" w:fill="auto"/>
          <w:vAlign w:val="center"/>
        </w:tcPr>
        <w:p w:rsidR="00E839CC" w:rsidRPr="005A5E02" w:rsidRDefault="00E839CC" w:rsidP="00E839CC">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111" w:type="dxa"/>
          <w:shd w:val="clear" w:color="auto" w:fill="auto"/>
          <w:vAlign w:val="center"/>
        </w:tcPr>
        <w:p w:rsidR="00E839CC" w:rsidRPr="005A5E02" w:rsidRDefault="00E839CC" w:rsidP="001C1BF0">
          <w:pPr>
            <w:tabs>
              <w:tab w:val="left" w:pos="3153"/>
            </w:tabs>
            <w:ind w:left="-45"/>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4589</w:t>
          </w:r>
          <w:r w:rsidRPr="00227EE3">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p>
      </w:tc>
    </w:tr>
    <w:tr w:rsidR="00E839CC" w:rsidRPr="008A510F" w:rsidTr="00535D4A">
      <w:tc>
        <w:tcPr>
          <w:tcW w:w="2489" w:type="dxa"/>
          <w:shd w:val="clear" w:color="auto" w:fill="auto"/>
          <w:vAlign w:val="center"/>
        </w:tcPr>
        <w:p w:rsidR="00E839CC" w:rsidRPr="005A5E02" w:rsidRDefault="00E839CC" w:rsidP="00E839CC">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111" w:type="dxa"/>
          <w:shd w:val="clear" w:color="auto" w:fill="auto"/>
          <w:vAlign w:val="center"/>
        </w:tcPr>
        <w:p w:rsidR="00E839CC" w:rsidRPr="00927A01" w:rsidRDefault="00E839CC" w:rsidP="00E839CC">
          <w:pPr>
            <w:tabs>
              <w:tab w:val="left" w:pos="3152"/>
            </w:tabs>
            <w:ind w:left="-45" w:right="601"/>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Nezahualcoyotl</w:t>
          </w:r>
          <w:proofErr w:type="spellEnd"/>
        </w:p>
      </w:tc>
    </w:tr>
    <w:tr w:rsidR="001C1BF0" w:rsidRPr="008A510F" w:rsidTr="00535D4A">
      <w:tc>
        <w:tcPr>
          <w:tcW w:w="2489" w:type="dxa"/>
          <w:shd w:val="clear" w:color="auto" w:fill="auto"/>
          <w:vAlign w:val="center"/>
        </w:tcPr>
        <w:p w:rsidR="001C1BF0" w:rsidRPr="005A5E02" w:rsidRDefault="001C1BF0" w:rsidP="00E839CC">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4111" w:type="dxa"/>
          <w:shd w:val="clear" w:color="auto" w:fill="auto"/>
          <w:vAlign w:val="center"/>
        </w:tcPr>
        <w:p w:rsidR="001C1BF0" w:rsidRDefault="001C1BF0" w:rsidP="00E839CC">
          <w:pPr>
            <w:tabs>
              <w:tab w:val="left" w:pos="3152"/>
            </w:tabs>
            <w:ind w:left="-45" w:right="601"/>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E136A9" w:rsidRDefault="00E136A9"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E136A9" w:rsidRPr="005A5E02" w:rsidTr="00535D4A">
      <w:tc>
        <w:tcPr>
          <w:tcW w:w="2551" w:type="dxa"/>
          <w:shd w:val="clear" w:color="auto" w:fill="auto"/>
          <w:vAlign w:val="center"/>
        </w:tcPr>
        <w:p w:rsidR="00E136A9" w:rsidRPr="005A5E02" w:rsidRDefault="00E136A9"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E136A9" w:rsidRPr="005A5E02" w:rsidRDefault="00E136A9" w:rsidP="001C1BF0">
          <w:pPr>
            <w:tabs>
              <w:tab w:val="left" w:pos="3153"/>
            </w:tabs>
            <w:ind w:left="-45"/>
            <w:rPr>
              <w:rFonts w:ascii="Palatino Linotype" w:hAnsi="Palatino Linotype"/>
              <w:b/>
              <w:sz w:val="22"/>
              <w:szCs w:val="22"/>
              <w:lang w:val="es-ES_tradnl"/>
            </w:rPr>
          </w:pPr>
          <w:r w:rsidRPr="00227EE3">
            <w:rPr>
              <w:rFonts w:ascii="Palatino Linotype" w:hAnsi="Palatino Linotype"/>
              <w:b/>
              <w:sz w:val="22"/>
              <w:szCs w:val="22"/>
              <w:lang w:val="es-ES_tradnl"/>
            </w:rPr>
            <w:t>0</w:t>
          </w:r>
          <w:r w:rsidR="00A5618D">
            <w:rPr>
              <w:rFonts w:ascii="Palatino Linotype" w:hAnsi="Palatino Linotype"/>
              <w:b/>
              <w:sz w:val="22"/>
              <w:szCs w:val="22"/>
              <w:lang w:val="es-ES_tradnl"/>
            </w:rPr>
            <w:t>4589</w:t>
          </w:r>
          <w:r w:rsidRPr="00227EE3">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p>
      </w:tc>
    </w:tr>
    <w:tr w:rsidR="00E136A9" w:rsidRPr="005A5E02" w:rsidTr="00535D4A">
      <w:tc>
        <w:tcPr>
          <w:tcW w:w="2551" w:type="dxa"/>
          <w:shd w:val="clear" w:color="auto" w:fill="auto"/>
          <w:vAlign w:val="center"/>
        </w:tcPr>
        <w:p w:rsidR="00E136A9" w:rsidRPr="005A5E02" w:rsidRDefault="00E136A9"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E136A9" w:rsidRPr="00927A01" w:rsidRDefault="00376A99" w:rsidP="00376A99">
          <w:pPr>
            <w:ind w:left="-45"/>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sidR="00A5618D">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A5618D">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E136A9" w:rsidRPr="005A5E02" w:rsidTr="00535D4A">
      <w:trPr>
        <w:trHeight w:val="228"/>
      </w:trPr>
      <w:tc>
        <w:tcPr>
          <w:tcW w:w="2551" w:type="dxa"/>
          <w:shd w:val="clear" w:color="auto" w:fill="auto"/>
          <w:vAlign w:val="center"/>
        </w:tcPr>
        <w:p w:rsidR="00E136A9" w:rsidRPr="005A5E02" w:rsidRDefault="00E136A9"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E136A9" w:rsidRPr="00927A01" w:rsidRDefault="00A5618D" w:rsidP="00D1242A">
          <w:pPr>
            <w:tabs>
              <w:tab w:val="left" w:pos="3152"/>
            </w:tabs>
            <w:ind w:left="-45" w:right="601"/>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Nezahualcoyotl</w:t>
          </w:r>
          <w:proofErr w:type="spellEnd"/>
        </w:p>
      </w:tc>
    </w:tr>
    <w:tr w:rsidR="00E136A9" w:rsidRPr="005A5E02" w:rsidTr="00535D4A">
      <w:tc>
        <w:tcPr>
          <w:tcW w:w="2551" w:type="dxa"/>
          <w:shd w:val="clear" w:color="auto" w:fill="auto"/>
          <w:vAlign w:val="center"/>
        </w:tcPr>
        <w:p w:rsidR="00E136A9" w:rsidRPr="005A5E02" w:rsidRDefault="00E136A9"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E136A9" w:rsidRPr="005A5E02" w:rsidRDefault="00E136A9"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E136A9" w:rsidRDefault="00E136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C004F"/>
    <w:multiLevelType w:val="hybridMultilevel"/>
    <w:tmpl w:val="04301BFC"/>
    <w:lvl w:ilvl="0" w:tplc="080A0001">
      <w:start w:val="1"/>
      <w:numFmt w:val="bullet"/>
      <w:lvlText w:val=""/>
      <w:lvlJc w:val="left"/>
      <w:pPr>
        <w:ind w:left="1287" w:hanging="360"/>
      </w:pPr>
      <w:rPr>
        <w:rFonts w:ascii="Symbol" w:hAnsi="Symbol" w:hint="default"/>
      </w:rPr>
    </w:lvl>
    <w:lvl w:ilvl="1" w:tplc="52DE6024">
      <w:numFmt w:val="bullet"/>
      <w:lvlText w:val="-"/>
      <w:lvlJc w:val="left"/>
      <w:pPr>
        <w:ind w:left="2007" w:hanging="360"/>
      </w:pPr>
      <w:rPr>
        <w:rFonts w:ascii="Palatino Linotype" w:eastAsia="Times New Roman" w:hAnsi="Palatino Linotype" w:cs="Arial"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B2960F1"/>
    <w:multiLevelType w:val="hybridMultilevel"/>
    <w:tmpl w:val="490603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FD0F8C"/>
    <w:multiLevelType w:val="hybridMultilevel"/>
    <w:tmpl w:val="397CDC7C"/>
    <w:lvl w:ilvl="0" w:tplc="C56C35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03A362C"/>
    <w:multiLevelType w:val="hybridMultilevel"/>
    <w:tmpl w:val="FA96D556"/>
    <w:lvl w:ilvl="0" w:tplc="441078F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0866DE"/>
    <w:multiLevelType w:val="hybridMultilevel"/>
    <w:tmpl w:val="FF2CD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EC3832"/>
    <w:multiLevelType w:val="hybridMultilevel"/>
    <w:tmpl w:val="490603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D5521"/>
    <w:multiLevelType w:val="hybridMultilevel"/>
    <w:tmpl w:val="490603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4C652E"/>
    <w:multiLevelType w:val="hybridMultilevel"/>
    <w:tmpl w:val="40708A0E"/>
    <w:lvl w:ilvl="0" w:tplc="4F96C3BA">
      <w:start w:val="1"/>
      <w:numFmt w:val="lowerLetter"/>
      <w:lvlText w:val="%1)"/>
      <w:lvlJc w:val="left"/>
      <w:pPr>
        <w:ind w:left="720" w:hanging="360"/>
      </w:pPr>
      <w:rPr>
        <w:rFonts w:hint="default"/>
        <w:b w:val="0"/>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102CFB"/>
    <w:multiLevelType w:val="hybridMultilevel"/>
    <w:tmpl w:val="72303BC8"/>
    <w:lvl w:ilvl="0" w:tplc="2EE690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623AC0"/>
    <w:multiLevelType w:val="hybridMultilevel"/>
    <w:tmpl w:val="C0D2AB44"/>
    <w:lvl w:ilvl="0" w:tplc="43D00652">
      <w:start w:val="1"/>
      <w:numFmt w:val="decimal"/>
      <w:lvlText w:val="%1."/>
      <w:lvlJc w:val="left"/>
      <w:pPr>
        <w:ind w:left="1287" w:hanging="360"/>
      </w:pPr>
      <w:rPr>
        <w:rFonts w:hint="default"/>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27BF1465"/>
    <w:multiLevelType w:val="hybridMultilevel"/>
    <w:tmpl w:val="4AE46E6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861A01"/>
    <w:multiLevelType w:val="hybridMultilevel"/>
    <w:tmpl w:val="87B47580"/>
    <w:lvl w:ilvl="0" w:tplc="180AA9FE">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747E5C"/>
    <w:multiLevelType w:val="hybridMultilevel"/>
    <w:tmpl w:val="0BF40498"/>
    <w:lvl w:ilvl="0" w:tplc="6AFCBC22">
      <w:start w:val="1"/>
      <w:numFmt w:val="upperRoman"/>
      <w:lvlText w:val="%1."/>
      <w:lvlJc w:val="left"/>
      <w:pPr>
        <w:ind w:left="1650" w:hanging="720"/>
      </w:pPr>
      <w:rPr>
        <w:rFonts w:hint="default"/>
      </w:rPr>
    </w:lvl>
    <w:lvl w:ilvl="1" w:tplc="080A0019" w:tentative="1">
      <w:start w:val="1"/>
      <w:numFmt w:val="lowerLetter"/>
      <w:lvlText w:val="%2."/>
      <w:lvlJc w:val="left"/>
      <w:pPr>
        <w:ind w:left="2010" w:hanging="360"/>
      </w:pPr>
    </w:lvl>
    <w:lvl w:ilvl="2" w:tplc="080A001B" w:tentative="1">
      <w:start w:val="1"/>
      <w:numFmt w:val="lowerRoman"/>
      <w:lvlText w:val="%3."/>
      <w:lvlJc w:val="right"/>
      <w:pPr>
        <w:ind w:left="2730" w:hanging="180"/>
      </w:pPr>
    </w:lvl>
    <w:lvl w:ilvl="3" w:tplc="080A000F" w:tentative="1">
      <w:start w:val="1"/>
      <w:numFmt w:val="decimal"/>
      <w:lvlText w:val="%4."/>
      <w:lvlJc w:val="left"/>
      <w:pPr>
        <w:ind w:left="3450" w:hanging="360"/>
      </w:pPr>
    </w:lvl>
    <w:lvl w:ilvl="4" w:tplc="080A0019" w:tentative="1">
      <w:start w:val="1"/>
      <w:numFmt w:val="lowerLetter"/>
      <w:lvlText w:val="%5."/>
      <w:lvlJc w:val="left"/>
      <w:pPr>
        <w:ind w:left="4170" w:hanging="360"/>
      </w:pPr>
    </w:lvl>
    <w:lvl w:ilvl="5" w:tplc="080A001B" w:tentative="1">
      <w:start w:val="1"/>
      <w:numFmt w:val="lowerRoman"/>
      <w:lvlText w:val="%6."/>
      <w:lvlJc w:val="right"/>
      <w:pPr>
        <w:ind w:left="4890" w:hanging="180"/>
      </w:pPr>
    </w:lvl>
    <w:lvl w:ilvl="6" w:tplc="080A000F" w:tentative="1">
      <w:start w:val="1"/>
      <w:numFmt w:val="decimal"/>
      <w:lvlText w:val="%7."/>
      <w:lvlJc w:val="left"/>
      <w:pPr>
        <w:ind w:left="5610" w:hanging="360"/>
      </w:pPr>
    </w:lvl>
    <w:lvl w:ilvl="7" w:tplc="080A0019" w:tentative="1">
      <w:start w:val="1"/>
      <w:numFmt w:val="lowerLetter"/>
      <w:lvlText w:val="%8."/>
      <w:lvlJc w:val="left"/>
      <w:pPr>
        <w:ind w:left="6330" w:hanging="360"/>
      </w:pPr>
    </w:lvl>
    <w:lvl w:ilvl="8" w:tplc="080A001B" w:tentative="1">
      <w:start w:val="1"/>
      <w:numFmt w:val="lowerRoman"/>
      <w:lvlText w:val="%9."/>
      <w:lvlJc w:val="right"/>
      <w:pPr>
        <w:ind w:left="7050" w:hanging="180"/>
      </w:pPr>
    </w:lvl>
  </w:abstractNum>
  <w:abstractNum w:abstractNumId="13" w15:restartNumberingAfterBreak="0">
    <w:nsid w:val="2DBA71CC"/>
    <w:multiLevelType w:val="hybridMultilevel"/>
    <w:tmpl w:val="4AE46E6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307D7A46"/>
    <w:multiLevelType w:val="hybridMultilevel"/>
    <w:tmpl w:val="4906031A"/>
    <w:lvl w:ilvl="0" w:tplc="080A0017">
      <w:start w:val="1"/>
      <w:numFmt w:val="lowerLetter"/>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6" w15:restartNumberingAfterBreak="0">
    <w:nsid w:val="34317490"/>
    <w:multiLevelType w:val="hybridMultilevel"/>
    <w:tmpl w:val="11427084"/>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128554D"/>
    <w:multiLevelType w:val="hybridMultilevel"/>
    <w:tmpl w:val="0E726966"/>
    <w:lvl w:ilvl="0" w:tplc="CC86B75C">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0" w15:restartNumberingAfterBreak="0">
    <w:nsid w:val="45382DDC"/>
    <w:multiLevelType w:val="hybridMultilevel"/>
    <w:tmpl w:val="490603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C26851"/>
    <w:multiLevelType w:val="hybridMultilevel"/>
    <w:tmpl w:val="E0C80E52"/>
    <w:lvl w:ilvl="0" w:tplc="D17890E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66A1328"/>
    <w:multiLevelType w:val="hybridMultilevel"/>
    <w:tmpl w:val="37FAC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600B08"/>
    <w:multiLevelType w:val="hybridMultilevel"/>
    <w:tmpl w:val="A6CA39DC"/>
    <w:lvl w:ilvl="0" w:tplc="080A0005">
      <w:start w:val="1"/>
      <w:numFmt w:val="bullet"/>
      <w:lvlText w:val=""/>
      <w:lvlJc w:val="left"/>
      <w:pPr>
        <w:ind w:left="1676" w:hanging="360"/>
      </w:pPr>
      <w:rPr>
        <w:rFonts w:ascii="Wingdings" w:hAnsi="Wingdings" w:hint="default"/>
      </w:rPr>
    </w:lvl>
    <w:lvl w:ilvl="1" w:tplc="080A0003" w:tentative="1">
      <w:start w:val="1"/>
      <w:numFmt w:val="bullet"/>
      <w:lvlText w:val="o"/>
      <w:lvlJc w:val="left"/>
      <w:pPr>
        <w:ind w:left="2396" w:hanging="360"/>
      </w:pPr>
      <w:rPr>
        <w:rFonts w:ascii="Courier New" w:hAnsi="Courier New" w:cs="Courier New" w:hint="default"/>
      </w:rPr>
    </w:lvl>
    <w:lvl w:ilvl="2" w:tplc="080A0005" w:tentative="1">
      <w:start w:val="1"/>
      <w:numFmt w:val="bullet"/>
      <w:lvlText w:val=""/>
      <w:lvlJc w:val="left"/>
      <w:pPr>
        <w:ind w:left="3116" w:hanging="360"/>
      </w:pPr>
      <w:rPr>
        <w:rFonts w:ascii="Wingdings" w:hAnsi="Wingdings" w:hint="default"/>
      </w:rPr>
    </w:lvl>
    <w:lvl w:ilvl="3" w:tplc="080A0001" w:tentative="1">
      <w:start w:val="1"/>
      <w:numFmt w:val="bullet"/>
      <w:lvlText w:val=""/>
      <w:lvlJc w:val="left"/>
      <w:pPr>
        <w:ind w:left="3836" w:hanging="360"/>
      </w:pPr>
      <w:rPr>
        <w:rFonts w:ascii="Symbol" w:hAnsi="Symbol" w:hint="default"/>
      </w:rPr>
    </w:lvl>
    <w:lvl w:ilvl="4" w:tplc="080A0003" w:tentative="1">
      <w:start w:val="1"/>
      <w:numFmt w:val="bullet"/>
      <w:lvlText w:val="o"/>
      <w:lvlJc w:val="left"/>
      <w:pPr>
        <w:ind w:left="4556" w:hanging="360"/>
      </w:pPr>
      <w:rPr>
        <w:rFonts w:ascii="Courier New" w:hAnsi="Courier New" w:cs="Courier New" w:hint="default"/>
      </w:rPr>
    </w:lvl>
    <w:lvl w:ilvl="5" w:tplc="080A0005" w:tentative="1">
      <w:start w:val="1"/>
      <w:numFmt w:val="bullet"/>
      <w:lvlText w:val=""/>
      <w:lvlJc w:val="left"/>
      <w:pPr>
        <w:ind w:left="5276" w:hanging="360"/>
      </w:pPr>
      <w:rPr>
        <w:rFonts w:ascii="Wingdings" w:hAnsi="Wingdings" w:hint="default"/>
      </w:rPr>
    </w:lvl>
    <w:lvl w:ilvl="6" w:tplc="080A0001" w:tentative="1">
      <w:start w:val="1"/>
      <w:numFmt w:val="bullet"/>
      <w:lvlText w:val=""/>
      <w:lvlJc w:val="left"/>
      <w:pPr>
        <w:ind w:left="5996" w:hanging="360"/>
      </w:pPr>
      <w:rPr>
        <w:rFonts w:ascii="Symbol" w:hAnsi="Symbol" w:hint="default"/>
      </w:rPr>
    </w:lvl>
    <w:lvl w:ilvl="7" w:tplc="080A0003" w:tentative="1">
      <w:start w:val="1"/>
      <w:numFmt w:val="bullet"/>
      <w:lvlText w:val="o"/>
      <w:lvlJc w:val="left"/>
      <w:pPr>
        <w:ind w:left="6716" w:hanging="360"/>
      </w:pPr>
      <w:rPr>
        <w:rFonts w:ascii="Courier New" w:hAnsi="Courier New" w:cs="Courier New" w:hint="default"/>
      </w:rPr>
    </w:lvl>
    <w:lvl w:ilvl="8" w:tplc="080A0005" w:tentative="1">
      <w:start w:val="1"/>
      <w:numFmt w:val="bullet"/>
      <w:lvlText w:val=""/>
      <w:lvlJc w:val="left"/>
      <w:pPr>
        <w:ind w:left="7436" w:hanging="360"/>
      </w:pPr>
      <w:rPr>
        <w:rFonts w:ascii="Wingdings" w:hAnsi="Wingdings" w:hint="default"/>
      </w:rPr>
    </w:lvl>
  </w:abstractNum>
  <w:abstractNum w:abstractNumId="24" w15:restartNumberingAfterBreak="0">
    <w:nsid w:val="4AF856DE"/>
    <w:multiLevelType w:val="hybridMultilevel"/>
    <w:tmpl w:val="7B3891BC"/>
    <w:lvl w:ilvl="0" w:tplc="52DE602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FF07E34"/>
    <w:multiLevelType w:val="hybridMultilevel"/>
    <w:tmpl w:val="80BACFF6"/>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6" w15:restartNumberingAfterBreak="0">
    <w:nsid w:val="51F43D75"/>
    <w:multiLevelType w:val="hybridMultilevel"/>
    <w:tmpl w:val="5D948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C45A23"/>
    <w:multiLevelType w:val="hybridMultilevel"/>
    <w:tmpl w:val="3E36F0F8"/>
    <w:lvl w:ilvl="0" w:tplc="ACB6350A">
      <w:start w:val="1"/>
      <w:numFmt w:val="upperRoman"/>
      <w:lvlText w:val="%1."/>
      <w:lvlJc w:val="left"/>
      <w:pPr>
        <w:ind w:left="1713" w:hanging="720"/>
      </w:pPr>
      <w:rPr>
        <w:rFonts w:cs="Segoe UI"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8" w15:restartNumberingAfterBreak="0">
    <w:nsid w:val="5B5631E6"/>
    <w:multiLevelType w:val="hybridMultilevel"/>
    <w:tmpl w:val="FE18A646"/>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9" w15:restartNumberingAfterBreak="0">
    <w:nsid w:val="5D1A0990"/>
    <w:multiLevelType w:val="hybridMultilevel"/>
    <w:tmpl w:val="40708A0E"/>
    <w:lvl w:ilvl="0" w:tplc="4F96C3BA">
      <w:start w:val="1"/>
      <w:numFmt w:val="lowerLetter"/>
      <w:lvlText w:val="%1)"/>
      <w:lvlJc w:val="left"/>
      <w:pPr>
        <w:ind w:left="720" w:hanging="360"/>
      </w:pPr>
      <w:rPr>
        <w:rFonts w:hint="default"/>
        <w:b w:val="0"/>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129220C"/>
    <w:multiLevelType w:val="hybridMultilevel"/>
    <w:tmpl w:val="C91CB48C"/>
    <w:lvl w:ilvl="0" w:tplc="0DB2C3C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65BF1984"/>
    <w:multiLevelType w:val="hybridMultilevel"/>
    <w:tmpl w:val="AF54DC2C"/>
    <w:lvl w:ilvl="0" w:tplc="FCF847F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9287405"/>
    <w:multiLevelType w:val="hybridMultilevel"/>
    <w:tmpl w:val="E33E679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3" w15:restartNumberingAfterBreak="0">
    <w:nsid w:val="6BB07BE5"/>
    <w:multiLevelType w:val="hybridMultilevel"/>
    <w:tmpl w:val="1EEEDB2E"/>
    <w:lvl w:ilvl="0" w:tplc="1F92988E">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4"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15:restartNumberingAfterBreak="0">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D66A5C"/>
    <w:multiLevelType w:val="hybridMultilevel"/>
    <w:tmpl w:val="68388FD8"/>
    <w:lvl w:ilvl="0" w:tplc="9FB43D5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AC077D8"/>
    <w:multiLevelType w:val="hybridMultilevel"/>
    <w:tmpl w:val="40ECE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40" w15:restartNumberingAfterBreak="0">
    <w:nsid w:val="7D64481B"/>
    <w:multiLevelType w:val="hybridMultilevel"/>
    <w:tmpl w:val="8B5CF104"/>
    <w:lvl w:ilvl="0" w:tplc="0DA8231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15:restartNumberingAfterBreak="0">
    <w:nsid w:val="7DC42B77"/>
    <w:multiLevelType w:val="hybridMultilevel"/>
    <w:tmpl w:val="A3FECDA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0"/>
  </w:num>
  <w:num w:numId="2">
    <w:abstractNumId w:val="38"/>
  </w:num>
  <w:num w:numId="3">
    <w:abstractNumId w:val="4"/>
  </w:num>
  <w:num w:numId="4">
    <w:abstractNumId w:val="26"/>
  </w:num>
  <w:num w:numId="5">
    <w:abstractNumId w:val="40"/>
  </w:num>
  <w:num w:numId="6">
    <w:abstractNumId w:val="24"/>
  </w:num>
  <w:num w:numId="7">
    <w:abstractNumId w:val="25"/>
  </w:num>
  <w:num w:numId="8">
    <w:abstractNumId w:val="41"/>
  </w:num>
  <w:num w:numId="9">
    <w:abstractNumId w:val="28"/>
  </w:num>
  <w:num w:numId="10">
    <w:abstractNumId w:val="32"/>
  </w:num>
  <w:num w:numId="11">
    <w:abstractNumId w:val="31"/>
  </w:num>
  <w:num w:numId="12">
    <w:abstractNumId w:val="19"/>
  </w:num>
  <w:num w:numId="13">
    <w:abstractNumId w:val="8"/>
  </w:num>
  <w:num w:numId="14">
    <w:abstractNumId w:val="23"/>
  </w:num>
  <w:num w:numId="15">
    <w:abstractNumId w:val="34"/>
  </w:num>
  <w:num w:numId="16">
    <w:abstractNumId w:val="22"/>
  </w:num>
  <w:num w:numId="17">
    <w:abstractNumId w:val="16"/>
  </w:num>
  <w:num w:numId="18">
    <w:abstractNumId w:val="2"/>
  </w:num>
  <w:num w:numId="19">
    <w:abstractNumId w:val="18"/>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5"/>
  </w:num>
  <w:num w:numId="23">
    <w:abstractNumId w:val="6"/>
  </w:num>
  <w:num w:numId="24">
    <w:abstractNumId w:val="1"/>
  </w:num>
  <w:num w:numId="25">
    <w:abstractNumId w:val="20"/>
  </w:num>
  <w:num w:numId="26">
    <w:abstractNumId w:val="5"/>
  </w:num>
  <w:num w:numId="27">
    <w:abstractNumId w:val="3"/>
  </w:num>
  <w:num w:numId="28">
    <w:abstractNumId w:val="30"/>
  </w:num>
  <w:num w:numId="29">
    <w:abstractNumId w:val="39"/>
  </w:num>
  <w:num w:numId="30">
    <w:abstractNumId w:val="14"/>
  </w:num>
  <w:num w:numId="31">
    <w:abstractNumId w:val="35"/>
  </w:num>
  <w:num w:numId="32">
    <w:abstractNumId w:val="17"/>
  </w:num>
  <w:num w:numId="33">
    <w:abstractNumId w:val="21"/>
  </w:num>
  <w:num w:numId="34">
    <w:abstractNumId w:val="9"/>
  </w:num>
  <w:num w:numId="35">
    <w:abstractNumId w:val="27"/>
  </w:num>
  <w:num w:numId="36">
    <w:abstractNumId w:val="33"/>
  </w:num>
  <w:num w:numId="37">
    <w:abstractNumId w:val="12"/>
  </w:num>
  <w:num w:numId="38">
    <w:abstractNumId w:val="37"/>
  </w:num>
  <w:num w:numId="39">
    <w:abstractNumId w:val="7"/>
  </w:num>
  <w:num w:numId="40">
    <w:abstractNumId w:val="10"/>
  </w:num>
  <w:num w:numId="41">
    <w:abstractNumId w:val="29"/>
  </w:num>
  <w:num w:numId="4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2"/>
    <w:rsid w:val="000006C9"/>
    <w:rsid w:val="00000739"/>
    <w:rsid w:val="00000787"/>
    <w:rsid w:val="00000D12"/>
    <w:rsid w:val="000023E2"/>
    <w:rsid w:val="000029D2"/>
    <w:rsid w:val="00003BDE"/>
    <w:rsid w:val="00003F5B"/>
    <w:rsid w:val="00004981"/>
    <w:rsid w:val="00007455"/>
    <w:rsid w:val="0000766A"/>
    <w:rsid w:val="00010399"/>
    <w:rsid w:val="00010F87"/>
    <w:rsid w:val="00010FD9"/>
    <w:rsid w:val="00011390"/>
    <w:rsid w:val="0001176F"/>
    <w:rsid w:val="000121F1"/>
    <w:rsid w:val="000133F5"/>
    <w:rsid w:val="00013745"/>
    <w:rsid w:val="00013F71"/>
    <w:rsid w:val="00014402"/>
    <w:rsid w:val="00014682"/>
    <w:rsid w:val="00014D7E"/>
    <w:rsid w:val="0001594F"/>
    <w:rsid w:val="00015FB0"/>
    <w:rsid w:val="00016170"/>
    <w:rsid w:val="000176C5"/>
    <w:rsid w:val="00017DEC"/>
    <w:rsid w:val="00020915"/>
    <w:rsid w:val="00020D4D"/>
    <w:rsid w:val="00020D78"/>
    <w:rsid w:val="0002111E"/>
    <w:rsid w:val="00021550"/>
    <w:rsid w:val="000219CC"/>
    <w:rsid w:val="00021A61"/>
    <w:rsid w:val="00021A73"/>
    <w:rsid w:val="00022392"/>
    <w:rsid w:val="000223A3"/>
    <w:rsid w:val="0002245C"/>
    <w:rsid w:val="00022ECC"/>
    <w:rsid w:val="00022EDF"/>
    <w:rsid w:val="00023B91"/>
    <w:rsid w:val="00024487"/>
    <w:rsid w:val="00024543"/>
    <w:rsid w:val="000251AE"/>
    <w:rsid w:val="00025298"/>
    <w:rsid w:val="00025359"/>
    <w:rsid w:val="00025F0D"/>
    <w:rsid w:val="00026CE5"/>
    <w:rsid w:val="00026E3B"/>
    <w:rsid w:val="0003019F"/>
    <w:rsid w:val="000306DD"/>
    <w:rsid w:val="00030A80"/>
    <w:rsid w:val="0003151E"/>
    <w:rsid w:val="00032007"/>
    <w:rsid w:val="00032097"/>
    <w:rsid w:val="000325EE"/>
    <w:rsid w:val="00032E4B"/>
    <w:rsid w:val="00032FC8"/>
    <w:rsid w:val="00033244"/>
    <w:rsid w:val="00033486"/>
    <w:rsid w:val="00033600"/>
    <w:rsid w:val="00033820"/>
    <w:rsid w:val="0003386D"/>
    <w:rsid w:val="00033B37"/>
    <w:rsid w:val="00035621"/>
    <w:rsid w:val="00035D26"/>
    <w:rsid w:val="00035FA1"/>
    <w:rsid w:val="0003681E"/>
    <w:rsid w:val="00036A62"/>
    <w:rsid w:val="00036BBC"/>
    <w:rsid w:val="00037D55"/>
    <w:rsid w:val="000408E6"/>
    <w:rsid w:val="000424DB"/>
    <w:rsid w:val="000431C7"/>
    <w:rsid w:val="00043771"/>
    <w:rsid w:val="00044302"/>
    <w:rsid w:val="000470FE"/>
    <w:rsid w:val="000472C5"/>
    <w:rsid w:val="000473AA"/>
    <w:rsid w:val="00050258"/>
    <w:rsid w:val="0005047B"/>
    <w:rsid w:val="00051C5D"/>
    <w:rsid w:val="00051C90"/>
    <w:rsid w:val="00051EBC"/>
    <w:rsid w:val="00052185"/>
    <w:rsid w:val="000530F8"/>
    <w:rsid w:val="000531C7"/>
    <w:rsid w:val="000533D9"/>
    <w:rsid w:val="00053877"/>
    <w:rsid w:val="00053C20"/>
    <w:rsid w:val="00055E67"/>
    <w:rsid w:val="0005774E"/>
    <w:rsid w:val="00057B34"/>
    <w:rsid w:val="00057E0B"/>
    <w:rsid w:val="00060185"/>
    <w:rsid w:val="00060C59"/>
    <w:rsid w:val="00060D25"/>
    <w:rsid w:val="00060F32"/>
    <w:rsid w:val="00061233"/>
    <w:rsid w:val="0006126B"/>
    <w:rsid w:val="000620E4"/>
    <w:rsid w:val="0006222A"/>
    <w:rsid w:val="0006254D"/>
    <w:rsid w:val="00065029"/>
    <w:rsid w:val="000650FA"/>
    <w:rsid w:val="00066BAA"/>
    <w:rsid w:val="00067149"/>
    <w:rsid w:val="00067B83"/>
    <w:rsid w:val="00067D83"/>
    <w:rsid w:val="0007007A"/>
    <w:rsid w:val="000707B5"/>
    <w:rsid w:val="00070DFE"/>
    <w:rsid w:val="00070EBC"/>
    <w:rsid w:val="00071500"/>
    <w:rsid w:val="00071CBC"/>
    <w:rsid w:val="00072101"/>
    <w:rsid w:val="0007374A"/>
    <w:rsid w:val="000746EF"/>
    <w:rsid w:val="00074B17"/>
    <w:rsid w:val="00074E94"/>
    <w:rsid w:val="00075A4C"/>
    <w:rsid w:val="00075CD7"/>
    <w:rsid w:val="00075E4B"/>
    <w:rsid w:val="00076DF3"/>
    <w:rsid w:val="00077336"/>
    <w:rsid w:val="00077B7C"/>
    <w:rsid w:val="00077BDC"/>
    <w:rsid w:val="00077F29"/>
    <w:rsid w:val="00080185"/>
    <w:rsid w:val="0008062C"/>
    <w:rsid w:val="000806B8"/>
    <w:rsid w:val="00080CA0"/>
    <w:rsid w:val="00082AFC"/>
    <w:rsid w:val="00083255"/>
    <w:rsid w:val="00083976"/>
    <w:rsid w:val="000839A1"/>
    <w:rsid w:val="00083A78"/>
    <w:rsid w:val="0008542A"/>
    <w:rsid w:val="00085D4A"/>
    <w:rsid w:val="00085F4B"/>
    <w:rsid w:val="000860AC"/>
    <w:rsid w:val="000866BC"/>
    <w:rsid w:val="00086C1F"/>
    <w:rsid w:val="00087705"/>
    <w:rsid w:val="00087860"/>
    <w:rsid w:val="00087C98"/>
    <w:rsid w:val="000905D6"/>
    <w:rsid w:val="000906BF"/>
    <w:rsid w:val="00090C50"/>
    <w:rsid w:val="00090CAC"/>
    <w:rsid w:val="0009100A"/>
    <w:rsid w:val="000914B2"/>
    <w:rsid w:val="000915B9"/>
    <w:rsid w:val="00091ABE"/>
    <w:rsid w:val="0009214F"/>
    <w:rsid w:val="000957AA"/>
    <w:rsid w:val="000959ED"/>
    <w:rsid w:val="00095BDE"/>
    <w:rsid w:val="00095ECA"/>
    <w:rsid w:val="00096029"/>
    <w:rsid w:val="0009710B"/>
    <w:rsid w:val="000A02C3"/>
    <w:rsid w:val="000A0587"/>
    <w:rsid w:val="000A05FD"/>
    <w:rsid w:val="000A0ACC"/>
    <w:rsid w:val="000A0F06"/>
    <w:rsid w:val="000A1484"/>
    <w:rsid w:val="000A1D24"/>
    <w:rsid w:val="000A2965"/>
    <w:rsid w:val="000A31D0"/>
    <w:rsid w:val="000A325A"/>
    <w:rsid w:val="000A3465"/>
    <w:rsid w:val="000A42D7"/>
    <w:rsid w:val="000A5A50"/>
    <w:rsid w:val="000A5ED9"/>
    <w:rsid w:val="000A6336"/>
    <w:rsid w:val="000A636B"/>
    <w:rsid w:val="000A6B77"/>
    <w:rsid w:val="000A7741"/>
    <w:rsid w:val="000B14B6"/>
    <w:rsid w:val="000B18D7"/>
    <w:rsid w:val="000B1930"/>
    <w:rsid w:val="000B202F"/>
    <w:rsid w:val="000B282E"/>
    <w:rsid w:val="000B2D86"/>
    <w:rsid w:val="000B3390"/>
    <w:rsid w:val="000B3FFD"/>
    <w:rsid w:val="000B440F"/>
    <w:rsid w:val="000B4C3C"/>
    <w:rsid w:val="000B4E25"/>
    <w:rsid w:val="000B4E8F"/>
    <w:rsid w:val="000B4FE5"/>
    <w:rsid w:val="000B5A1E"/>
    <w:rsid w:val="000B5F0E"/>
    <w:rsid w:val="000B65CF"/>
    <w:rsid w:val="000B6B38"/>
    <w:rsid w:val="000B6D27"/>
    <w:rsid w:val="000B7258"/>
    <w:rsid w:val="000B7486"/>
    <w:rsid w:val="000B7879"/>
    <w:rsid w:val="000B78CA"/>
    <w:rsid w:val="000B78EF"/>
    <w:rsid w:val="000B7F61"/>
    <w:rsid w:val="000C0173"/>
    <w:rsid w:val="000C0661"/>
    <w:rsid w:val="000C06CF"/>
    <w:rsid w:val="000C0BB1"/>
    <w:rsid w:val="000C0FC2"/>
    <w:rsid w:val="000C2B11"/>
    <w:rsid w:val="000C2B82"/>
    <w:rsid w:val="000C30D9"/>
    <w:rsid w:val="000C36E5"/>
    <w:rsid w:val="000C3ADF"/>
    <w:rsid w:val="000C4453"/>
    <w:rsid w:val="000C4991"/>
    <w:rsid w:val="000C53E7"/>
    <w:rsid w:val="000C5B0D"/>
    <w:rsid w:val="000C5DDC"/>
    <w:rsid w:val="000C5FA4"/>
    <w:rsid w:val="000C6844"/>
    <w:rsid w:val="000C6B19"/>
    <w:rsid w:val="000C756F"/>
    <w:rsid w:val="000C7BF2"/>
    <w:rsid w:val="000D01CD"/>
    <w:rsid w:val="000D03E1"/>
    <w:rsid w:val="000D06E4"/>
    <w:rsid w:val="000D08FD"/>
    <w:rsid w:val="000D0F1B"/>
    <w:rsid w:val="000D1043"/>
    <w:rsid w:val="000D13AF"/>
    <w:rsid w:val="000D18C5"/>
    <w:rsid w:val="000D1D8F"/>
    <w:rsid w:val="000D1E1A"/>
    <w:rsid w:val="000D287A"/>
    <w:rsid w:val="000D2D89"/>
    <w:rsid w:val="000D2E1A"/>
    <w:rsid w:val="000D45A0"/>
    <w:rsid w:val="000D4F1A"/>
    <w:rsid w:val="000D5790"/>
    <w:rsid w:val="000D626A"/>
    <w:rsid w:val="000D6FA7"/>
    <w:rsid w:val="000E01F7"/>
    <w:rsid w:val="000E106B"/>
    <w:rsid w:val="000E19D2"/>
    <w:rsid w:val="000E2974"/>
    <w:rsid w:val="000E2EE1"/>
    <w:rsid w:val="000E2FAC"/>
    <w:rsid w:val="000E3DD1"/>
    <w:rsid w:val="000E4062"/>
    <w:rsid w:val="000E407A"/>
    <w:rsid w:val="000E4151"/>
    <w:rsid w:val="000E4499"/>
    <w:rsid w:val="000E45AB"/>
    <w:rsid w:val="000E503D"/>
    <w:rsid w:val="000E5367"/>
    <w:rsid w:val="000E5799"/>
    <w:rsid w:val="000E6531"/>
    <w:rsid w:val="000E6752"/>
    <w:rsid w:val="000E77A6"/>
    <w:rsid w:val="000F0FF5"/>
    <w:rsid w:val="000F14E0"/>
    <w:rsid w:val="000F312F"/>
    <w:rsid w:val="000F32FD"/>
    <w:rsid w:val="000F3623"/>
    <w:rsid w:val="000F3913"/>
    <w:rsid w:val="000F3B3D"/>
    <w:rsid w:val="000F3D61"/>
    <w:rsid w:val="000F4850"/>
    <w:rsid w:val="000F4EA0"/>
    <w:rsid w:val="000F52AD"/>
    <w:rsid w:val="000F6049"/>
    <w:rsid w:val="000F6176"/>
    <w:rsid w:val="000F65B7"/>
    <w:rsid w:val="000F7561"/>
    <w:rsid w:val="000F7B77"/>
    <w:rsid w:val="000F7BE8"/>
    <w:rsid w:val="00100611"/>
    <w:rsid w:val="00100B43"/>
    <w:rsid w:val="00100DF8"/>
    <w:rsid w:val="00101AEB"/>
    <w:rsid w:val="00102726"/>
    <w:rsid w:val="00103434"/>
    <w:rsid w:val="00103A50"/>
    <w:rsid w:val="00103E29"/>
    <w:rsid w:val="001053D5"/>
    <w:rsid w:val="001056B4"/>
    <w:rsid w:val="0010592C"/>
    <w:rsid w:val="001059F8"/>
    <w:rsid w:val="001066DC"/>
    <w:rsid w:val="001100BB"/>
    <w:rsid w:val="001101FE"/>
    <w:rsid w:val="00110355"/>
    <w:rsid w:val="00111668"/>
    <w:rsid w:val="00111E05"/>
    <w:rsid w:val="00111F66"/>
    <w:rsid w:val="001121F3"/>
    <w:rsid w:val="001122B8"/>
    <w:rsid w:val="0011254C"/>
    <w:rsid w:val="0011276E"/>
    <w:rsid w:val="00113B6B"/>
    <w:rsid w:val="00113E6D"/>
    <w:rsid w:val="001148CB"/>
    <w:rsid w:val="00114F1C"/>
    <w:rsid w:val="00115142"/>
    <w:rsid w:val="00115B04"/>
    <w:rsid w:val="0011677B"/>
    <w:rsid w:val="0011677F"/>
    <w:rsid w:val="00116DBB"/>
    <w:rsid w:val="00117056"/>
    <w:rsid w:val="001170DB"/>
    <w:rsid w:val="00117585"/>
    <w:rsid w:val="001200BC"/>
    <w:rsid w:val="001205D5"/>
    <w:rsid w:val="00120B72"/>
    <w:rsid w:val="00120DBB"/>
    <w:rsid w:val="001217E2"/>
    <w:rsid w:val="00121B9D"/>
    <w:rsid w:val="00121F5D"/>
    <w:rsid w:val="00122389"/>
    <w:rsid w:val="001230CE"/>
    <w:rsid w:val="001267BF"/>
    <w:rsid w:val="00126ECF"/>
    <w:rsid w:val="0012764E"/>
    <w:rsid w:val="00130D2D"/>
    <w:rsid w:val="00131681"/>
    <w:rsid w:val="00132315"/>
    <w:rsid w:val="00132A8A"/>
    <w:rsid w:val="00132E57"/>
    <w:rsid w:val="0013363C"/>
    <w:rsid w:val="0013381E"/>
    <w:rsid w:val="001338F3"/>
    <w:rsid w:val="00133AFA"/>
    <w:rsid w:val="0013435C"/>
    <w:rsid w:val="001343D5"/>
    <w:rsid w:val="0013458A"/>
    <w:rsid w:val="001351E0"/>
    <w:rsid w:val="001356E9"/>
    <w:rsid w:val="00136437"/>
    <w:rsid w:val="001367DD"/>
    <w:rsid w:val="00136866"/>
    <w:rsid w:val="00136B0F"/>
    <w:rsid w:val="00136D1B"/>
    <w:rsid w:val="0013733D"/>
    <w:rsid w:val="00137CAB"/>
    <w:rsid w:val="001435C0"/>
    <w:rsid w:val="00143735"/>
    <w:rsid w:val="00143932"/>
    <w:rsid w:val="0014486E"/>
    <w:rsid w:val="001449DB"/>
    <w:rsid w:val="001452F8"/>
    <w:rsid w:val="00145624"/>
    <w:rsid w:val="001458EB"/>
    <w:rsid w:val="00145913"/>
    <w:rsid w:val="001462C0"/>
    <w:rsid w:val="001466C2"/>
    <w:rsid w:val="00146754"/>
    <w:rsid w:val="001469DE"/>
    <w:rsid w:val="00146F8D"/>
    <w:rsid w:val="00147424"/>
    <w:rsid w:val="00147FF3"/>
    <w:rsid w:val="00150001"/>
    <w:rsid w:val="001514AA"/>
    <w:rsid w:val="00151840"/>
    <w:rsid w:val="0015193A"/>
    <w:rsid w:val="00152AD8"/>
    <w:rsid w:val="00152BB7"/>
    <w:rsid w:val="00153D81"/>
    <w:rsid w:val="00154A65"/>
    <w:rsid w:val="00154FB5"/>
    <w:rsid w:val="0015510A"/>
    <w:rsid w:val="001557AC"/>
    <w:rsid w:val="00155944"/>
    <w:rsid w:val="00156179"/>
    <w:rsid w:val="0015644E"/>
    <w:rsid w:val="0015649C"/>
    <w:rsid w:val="00157A60"/>
    <w:rsid w:val="00157E73"/>
    <w:rsid w:val="00157E82"/>
    <w:rsid w:val="00160A11"/>
    <w:rsid w:val="00160A31"/>
    <w:rsid w:val="00161360"/>
    <w:rsid w:val="00165265"/>
    <w:rsid w:val="00165C15"/>
    <w:rsid w:val="00165E56"/>
    <w:rsid w:val="001660DF"/>
    <w:rsid w:val="00166877"/>
    <w:rsid w:val="00166A53"/>
    <w:rsid w:val="00167905"/>
    <w:rsid w:val="001703C9"/>
    <w:rsid w:val="00170571"/>
    <w:rsid w:val="00170BC6"/>
    <w:rsid w:val="001713D1"/>
    <w:rsid w:val="00172239"/>
    <w:rsid w:val="00173064"/>
    <w:rsid w:val="001730B8"/>
    <w:rsid w:val="001736E0"/>
    <w:rsid w:val="001736E1"/>
    <w:rsid w:val="00173F0A"/>
    <w:rsid w:val="0017417A"/>
    <w:rsid w:val="001742B4"/>
    <w:rsid w:val="001745E7"/>
    <w:rsid w:val="00175AD2"/>
    <w:rsid w:val="001765F2"/>
    <w:rsid w:val="001774A1"/>
    <w:rsid w:val="001778A1"/>
    <w:rsid w:val="001804BC"/>
    <w:rsid w:val="001811B7"/>
    <w:rsid w:val="001811BF"/>
    <w:rsid w:val="001824E9"/>
    <w:rsid w:val="001827CC"/>
    <w:rsid w:val="00183FFE"/>
    <w:rsid w:val="00184AF3"/>
    <w:rsid w:val="00184CE7"/>
    <w:rsid w:val="0018592D"/>
    <w:rsid w:val="00185AC2"/>
    <w:rsid w:val="00185D0C"/>
    <w:rsid w:val="0018679C"/>
    <w:rsid w:val="00186A0D"/>
    <w:rsid w:val="001901FE"/>
    <w:rsid w:val="0019083E"/>
    <w:rsid w:val="001909D4"/>
    <w:rsid w:val="00190C12"/>
    <w:rsid w:val="00191133"/>
    <w:rsid w:val="00192209"/>
    <w:rsid w:val="00192C93"/>
    <w:rsid w:val="001938EE"/>
    <w:rsid w:val="00193CCD"/>
    <w:rsid w:val="00193E0C"/>
    <w:rsid w:val="0019412A"/>
    <w:rsid w:val="00194135"/>
    <w:rsid w:val="0019545D"/>
    <w:rsid w:val="001954BC"/>
    <w:rsid w:val="00195672"/>
    <w:rsid w:val="00196177"/>
    <w:rsid w:val="00196300"/>
    <w:rsid w:val="00196ED0"/>
    <w:rsid w:val="00197989"/>
    <w:rsid w:val="00197A65"/>
    <w:rsid w:val="00197CE4"/>
    <w:rsid w:val="001A03E3"/>
    <w:rsid w:val="001A03F4"/>
    <w:rsid w:val="001A0C7A"/>
    <w:rsid w:val="001A13AD"/>
    <w:rsid w:val="001A1570"/>
    <w:rsid w:val="001A242F"/>
    <w:rsid w:val="001A2453"/>
    <w:rsid w:val="001A49E2"/>
    <w:rsid w:val="001A4B92"/>
    <w:rsid w:val="001A4C61"/>
    <w:rsid w:val="001A600E"/>
    <w:rsid w:val="001A667C"/>
    <w:rsid w:val="001A6F14"/>
    <w:rsid w:val="001A7540"/>
    <w:rsid w:val="001A7A84"/>
    <w:rsid w:val="001B012F"/>
    <w:rsid w:val="001B0219"/>
    <w:rsid w:val="001B0566"/>
    <w:rsid w:val="001B0845"/>
    <w:rsid w:val="001B0B12"/>
    <w:rsid w:val="001B0EC0"/>
    <w:rsid w:val="001B137C"/>
    <w:rsid w:val="001B205E"/>
    <w:rsid w:val="001B23F7"/>
    <w:rsid w:val="001B2732"/>
    <w:rsid w:val="001B2A08"/>
    <w:rsid w:val="001B5D17"/>
    <w:rsid w:val="001B648C"/>
    <w:rsid w:val="001B77EC"/>
    <w:rsid w:val="001B7EC5"/>
    <w:rsid w:val="001B7EE2"/>
    <w:rsid w:val="001C0465"/>
    <w:rsid w:val="001C0C9B"/>
    <w:rsid w:val="001C10B1"/>
    <w:rsid w:val="001C11BA"/>
    <w:rsid w:val="001C1BF0"/>
    <w:rsid w:val="001C2109"/>
    <w:rsid w:val="001C25ED"/>
    <w:rsid w:val="001C27D1"/>
    <w:rsid w:val="001C3650"/>
    <w:rsid w:val="001C3C6F"/>
    <w:rsid w:val="001C4C72"/>
    <w:rsid w:val="001C517E"/>
    <w:rsid w:val="001C5200"/>
    <w:rsid w:val="001C59BF"/>
    <w:rsid w:val="001C5B37"/>
    <w:rsid w:val="001C5E3D"/>
    <w:rsid w:val="001D070D"/>
    <w:rsid w:val="001D0A8A"/>
    <w:rsid w:val="001D0B4C"/>
    <w:rsid w:val="001D2690"/>
    <w:rsid w:val="001D2F8C"/>
    <w:rsid w:val="001D3B2F"/>
    <w:rsid w:val="001D3EAD"/>
    <w:rsid w:val="001D40B4"/>
    <w:rsid w:val="001D443F"/>
    <w:rsid w:val="001D50D5"/>
    <w:rsid w:val="001D5168"/>
    <w:rsid w:val="001D53CC"/>
    <w:rsid w:val="001D5C57"/>
    <w:rsid w:val="001D611D"/>
    <w:rsid w:val="001D6661"/>
    <w:rsid w:val="001D77B8"/>
    <w:rsid w:val="001D7D15"/>
    <w:rsid w:val="001E0562"/>
    <w:rsid w:val="001E0CED"/>
    <w:rsid w:val="001E158F"/>
    <w:rsid w:val="001E17AE"/>
    <w:rsid w:val="001E185A"/>
    <w:rsid w:val="001E2837"/>
    <w:rsid w:val="001E2D5E"/>
    <w:rsid w:val="001E2D79"/>
    <w:rsid w:val="001E2EB7"/>
    <w:rsid w:val="001E33BE"/>
    <w:rsid w:val="001E4271"/>
    <w:rsid w:val="001E4A78"/>
    <w:rsid w:val="001E524F"/>
    <w:rsid w:val="001E600F"/>
    <w:rsid w:val="001E68CB"/>
    <w:rsid w:val="001F13F7"/>
    <w:rsid w:val="001F1E4F"/>
    <w:rsid w:val="001F2801"/>
    <w:rsid w:val="001F2E5E"/>
    <w:rsid w:val="001F2FE1"/>
    <w:rsid w:val="001F419B"/>
    <w:rsid w:val="001F44A6"/>
    <w:rsid w:val="001F451F"/>
    <w:rsid w:val="001F46D0"/>
    <w:rsid w:val="001F4972"/>
    <w:rsid w:val="001F591B"/>
    <w:rsid w:val="001F5B48"/>
    <w:rsid w:val="001F5D61"/>
    <w:rsid w:val="001F6AA4"/>
    <w:rsid w:val="001F73EE"/>
    <w:rsid w:val="001F777C"/>
    <w:rsid w:val="001F7D91"/>
    <w:rsid w:val="001F7E04"/>
    <w:rsid w:val="00200662"/>
    <w:rsid w:val="00200667"/>
    <w:rsid w:val="002009CB"/>
    <w:rsid w:val="00200A01"/>
    <w:rsid w:val="002014B8"/>
    <w:rsid w:val="00201705"/>
    <w:rsid w:val="00201798"/>
    <w:rsid w:val="00202340"/>
    <w:rsid w:val="002026C8"/>
    <w:rsid w:val="00202FC9"/>
    <w:rsid w:val="00203569"/>
    <w:rsid w:val="00203A14"/>
    <w:rsid w:val="00203E98"/>
    <w:rsid w:val="00204214"/>
    <w:rsid w:val="00204491"/>
    <w:rsid w:val="002046F7"/>
    <w:rsid w:val="00205A48"/>
    <w:rsid w:val="00205B2D"/>
    <w:rsid w:val="00205FC0"/>
    <w:rsid w:val="00206351"/>
    <w:rsid w:val="0020636C"/>
    <w:rsid w:val="00207B3C"/>
    <w:rsid w:val="00207D16"/>
    <w:rsid w:val="00210DF4"/>
    <w:rsid w:val="002110E7"/>
    <w:rsid w:val="00211EF7"/>
    <w:rsid w:val="00212201"/>
    <w:rsid w:val="0021239D"/>
    <w:rsid w:val="0021314E"/>
    <w:rsid w:val="00214FBD"/>
    <w:rsid w:val="00215990"/>
    <w:rsid w:val="00216564"/>
    <w:rsid w:val="00216894"/>
    <w:rsid w:val="00216AB9"/>
    <w:rsid w:val="00216AD0"/>
    <w:rsid w:val="00216DB1"/>
    <w:rsid w:val="0021740F"/>
    <w:rsid w:val="002174E0"/>
    <w:rsid w:val="00217AD7"/>
    <w:rsid w:val="002218A8"/>
    <w:rsid w:val="00221E77"/>
    <w:rsid w:val="00222081"/>
    <w:rsid w:val="00222233"/>
    <w:rsid w:val="002223DE"/>
    <w:rsid w:val="00222854"/>
    <w:rsid w:val="00222868"/>
    <w:rsid w:val="00224541"/>
    <w:rsid w:val="0022458B"/>
    <w:rsid w:val="00224DE7"/>
    <w:rsid w:val="0022511E"/>
    <w:rsid w:val="00225381"/>
    <w:rsid w:val="002262E3"/>
    <w:rsid w:val="002265C2"/>
    <w:rsid w:val="002267EC"/>
    <w:rsid w:val="00226B9C"/>
    <w:rsid w:val="0022785E"/>
    <w:rsid w:val="002279C2"/>
    <w:rsid w:val="00227EE3"/>
    <w:rsid w:val="00227FC3"/>
    <w:rsid w:val="0023019B"/>
    <w:rsid w:val="00230743"/>
    <w:rsid w:val="00230E91"/>
    <w:rsid w:val="002319A3"/>
    <w:rsid w:val="0023271C"/>
    <w:rsid w:val="00232868"/>
    <w:rsid w:val="00232951"/>
    <w:rsid w:val="00232FA4"/>
    <w:rsid w:val="002330C0"/>
    <w:rsid w:val="00234EB5"/>
    <w:rsid w:val="00234F68"/>
    <w:rsid w:val="002350EA"/>
    <w:rsid w:val="00235B40"/>
    <w:rsid w:val="00235F37"/>
    <w:rsid w:val="00236153"/>
    <w:rsid w:val="00237024"/>
    <w:rsid w:val="002374FD"/>
    <w:rsid w:val="00240F39"/>
    <w:rsid w:val="00241757"/>
    <w:rsid w:val="00241FCD"/>
    <w:rsid w:val="002426FE"/>
    <w:rsid w:val="00242BB4"/>
    <w:rsid w:val="002434FE"/>
    <w:rsid w:val="0024350E"/>
    <w:rsid w:val="00243AE3"/>
    <w:rsid w:val="002442C6"/>
    <w:rsid w:val="00244760"/>
    <w:rsid w:val="00244A1E"/>
    <w:rsid w:val="0024510C"/>
    <w:rsid w:val="002456DD"/>
    <w:rsid w:val="002457D5"/>
    <w:rsid w:val="002466B3"/>
    <w:rsid w:val="002467A0"/>
    <w:rsid w:val="00246E52"/>
    <w:rsid w:val="00247CCA"/>
    <w:rsid w:val="00247DF8"/>
    <w:rsid w:val="00247FF9"/>
    <w:rsid w:val="00250117"/>
    <w:rsid w:val="00251CAD"/>
    <w:rsid w:val="00251D0D"/>
    <w:rsid w:val="00251D24"/>
    <w:rsid w:val="0025259E"/>
    <w:rsid w:val="00252C88"/>
    <w:rsid w:val="00252D31"/>
    <w:rsid w:val="0025310B"/>
    <w:rsid w:val="0025594A"/>
    <w:rsid w:val="00256A73"/>
    <w:rsid w:val="00256C08"/>
    <w:rsid w:val="002571EE"/>
    <w:rsid w:val="00257425"/>
    <w:rsid w:val="00257AD7"/>
    <w:rsid w:val="002604C9"/>
    <w:rsid w:val="00260989"/>
    <w:rsid w:val="00260CA8"/>
    <w:rsid w:val="00260D3C"/>
    <w:rsid w:val="002616BB"/>
    <w:rsid w:val="00262876"/>
    <w:rsid w:val="00262E16"/>
    <w:rsid w:val="0026305E"/>
    <w:rsid w:val="002632BA"/>
    <w:rsid w:val="00264344"/>
    <w:rsid w:val="00264E66"/>
    <w:rsid w:val="00265E69"/>
    <w:rsid w:val="00265FD6"/>
    <w:rsid w:val="00267343"/>
    <w:rsid w:val="00267C03"/>
    <w:rsid w:val="00270285"/>
    <w:rsid w:val="00270539"/>
    <w:rsid w:val="00270899"/>
    <w:rsid w:val="00270ADA"/>
    <w:rsid w:val="00271166"/>
    <w:rsid w:val="002711FB"/>
    <w:rsid w:val="0027140B"/>
    <w:rsid w:val="00271EBE"/>
    <w:rsid w:val="002726EE"/>
    <w:rsid w:val="002728F0"/>
    <w:rsid w:val="00275200"/>
    <w:rsid w:val="00275DC7"/>
    <w:rsid w:val="002760E3"/>
    <w:rsid w:val="0027647A"/>
    <w:rsid w:val="0027673F"/>
    <w:rsid w:val="00276CA7"/>
    <w:rsid w:val="00277093"/>
    <w:rsid w:val="00280085"/>
    <w:rsid w:val="00280DAF"/>
    <w:rsid w:val="0028370A"/>
    <w:rsid w:val="00283A16"/>
    <w:rsid w:val="00285241"/>
    <w:rsid w:val="00286655"/>
    <w:rsid w:val="0028694D"/>
    <w:rsid w:val="00286E3C"/>
    <w:rsid w:val="0028750F"/>
    <w:rsid w:val="00287B2A"/>
    <w:rsid w:val="00291BCE"/>
    <w:rsid w:val="00291F6A"/>
    <w:rsid w:val="002926F6"/>
    <w:rsid w:val="0029284E"/>
    <w:rsid w:val="00292EF2"/>
    <w:rsid w:val="00292F4B"/>
    <w:rsid w:val="002940E9"/>
    <w:rsid w:val="00294152"/>
    <w:rsid w:val="002941D4"/>
    <w:rsid w:val="002944C8"/>
    <w:rsid w:val="00294D96"/>
    <w:rsid w:val="00295DB0"/>
    <w:rsid w:val="00295F22"/>
    <w:rsid w:val="00296164"/>
    <w:rsid w:val="00297161"/>
    <w:rsid w:val="002971D3"/>
    <w:rsid w:val="002974D4"/>
    <w:rsid w:val="0029791A"/>
    <w:rsid w:val="002A006B"/>
    <w:rsid w:val="002A0DC5"/>
    <w:rsid w:val="002A1343"/>
    <w:rsid w:val="002A1AD9"/>
    <w:rsid w:val="002A1CB3"/>
    <w:rsid w:val="002A258F"/>
    <w:rsid w:val="002A2DAB"/>
    <w:rsid w:val="002A3F1B"/>
    <w:rsid w:val="002A5971"/>
    <w:rsid w:val="002A5B17"/>
    <w:rsid w:val="002A641A"/>
    <w:rsid w:val="002A68BD"/>
    <w:rsid w:val="002A6EC9"/>
    <w:rsid w:val="002B034D"/>
    <w:rsid w:val="002B0929"/>
    <w:rsid w:val="002B19B1"/>
    <w:rsid w:val="002B1C86"/>
    <w:rsid w:val="002B28C8"/>
    <w:rsid w:val="002B2EA5"/>
    <w:rsid w:val="002B36DC"/>
    <w:rsid w:val="002B3ADE"/>
    <w:rsid w:val="002B4A1A"/>
    <w:rsid w:val="002B4AB8"/>
    <w:rsid w:val="002B53BA"/>
    <w:rsid w:val="002B5650"/>
    <w:rsid w:val="002B5EA4"/>
    <w:rsid w:val="002B6B13"/>
    <w:rsid w:val="002B7575"/>
    <w:rsid w:val="002B7EB1"/>
    <w:rsid w:val="002C03E2"/>
    <w:rsid w:val="002C0763"/>
    <w:rsid w:val="002C19F8"/>
    <w:rsid w:val="002C2480"/>
    <w:rsid w:val="002C3EE6"/>
    <w:rsid w:val="002C4DA7"/>
    <w:rsid w:val="002C555C"/>
    <w:rsid w:val="002C5A08"/>
    <w:rsid w:val="002C69A6"/>
    <w:rsid w:val="002C7087"/>
    <w:rsid w:val="002C784A"/>
    <w:rsid w:val="002D0581"/>
    <w:rsid w:val="002D071E"/>
    <w:rsid w:val="002D0E5A"/>
    <w:rsid w:val="002D21D1"/>
    <w:rsid w:val="002D265E"/>
    <w:rsid w:val="002D2881"/>
    <w:rsid w:val="002D4ECF"/>
    <w:rsid w:val="002D5989"/>
    <w:rsid w:val="002D5A45"/>
    <w:rsid w:val="002D5DC2"/>
    <w:rsid w:val="002D6782"/>
    <w:rsid w:val="002D7839"/>
    <w:rsid w:val="002E05B2"/>
    <w:rsid w:val="002E0D1C"/>
    <w:rsid w:val="002E0D74"/>
    <w:rsid w:val="002E1B0B"/>
    <w:rsid w:val="002E2493"/>
    <w:rsid w:val="002E27F2"/>
    <w:rsid w:val="002E2DDE"/>
    <w:rsid w:val="002E2FAF"/>
    <w:rsid w:val="002E34B9"/>
    <w:rsid w:val="002E40CC"/>
    <w:rsid w:val="002E4876"/>
    <w:rsid w:val="002E55EA"/>
    <w:rsid w:val="002E5693"/>
    <w:rsid w:val="002E5B2E"/>
    <w:rsid w:val="002E5E97"/>
    <w:rsid w:val="002E6B18"/>
    <w:rsid w:val="002E6C47"/>
    <w:rsid w:val="002E6FDB"/>
    <w:rsid w:val="002E7902"/>
    <w:rsid w:val="002E7BB6"/>
    <w:rsid w:val="002F0F8E"/>
    <w:rsid w:val="002F176A"/>
    <w:rsid w:val="002F2B5F"/>
    <w:rsid w:val="002F47F4"/>
    <w:rsid w:val="002F482E"/>
    <w:rsid w:val="002F5A29"/>
    <w:rsid w:val="002F5A8C"/>
    <w:rsid w:val="002F699B"/>
    <w:rsid w:val="002F71DC"/>
    <w:rsid w:val="002F7313"/>
    <w:rsid w:val="002F78A2"/>
    <w:rsid w:val="00300106"/>
    <w:rsid w:val="003013A4"/>
    <w:rsid w:val="00301CAB"/>
    <w:rsid w:val="00301E8D"/>
    <w:rsid w:val="003021DB"/>
    <w:rsid w:val="00302FBC"/>
    <w:rsid w:val="003038A3"/>
    <w:rsid w:val="003039E3"/>
    <w:rsid w:val="00303C57"/>
    <w:rsid w:val="00303EE5"/>
    <w:rsid w:val="003042E3"/>
    <w:rsid w:val="003045FA"/>
    <w:rsid w:val="003048BC"/>
    <w:rsid w:val="0030536B"/>
    <w:rsid w:val="00306297"/>
    <w:rsid w:val="003077BF"/>
    <w:rsid w:val="00310196"/>
    <w:rsid w:val="003105ED"/>
    <w:rsid w:val="003114FB"/>
    <w:rsid w:val="003117FF"/>
    <w:rsid w:val="00312E0F"/>
    <w:rsid w:val="00312EBC"/>
    <w:rsid w:val="00314BC1"/>
    <w:rsid w:val="00315097"/>
    <w:rsid w:val="003152E0"/>
    <w:rsid w:val="003155D8"/>
    <w:rsid w:val="00315840"/>
    <w:rsid w:val="00316ABC"/>
    <w:rsid w:val="00316D53"/>
    <w:rsid w:val="00316D8B"/>
    <w:rsid w:val="00320CF8"/>
    <w:rsid w:val="00321089"/>
    <w:rsid w:val="003210A1"/>
    <w:rsid w:val="003214CB"/>
    <w:rsid w:val="003222EE"/>
    <w:rsid w:val="00322B25"/>
    <w:rsid w:val="00323205"/>
    <w:rsid w:val="0032350A"/>
    <w:rsid w:val="00323E0B"/>
    <w:rsid w:val="00323E5C"/>
    <w:rsid w:val="00324E6C"/>
    <w:rsid w:val="00325272"/>
    <w:rsid w:val="003269C7"/>
    <w:rsid w:val="00326AA2"/>
    <w:rsid w:val="00327153"/>
    <w:rsid w:val="003278BD"/>
    <w:rsid w:val="0033077B"/>
    <w:rsid w:val="003314A2"/>
    <w:rsid w:val="003314B5"/>
    <w:rsid w:val="00333865"/>
    <w:rsid w:val="00333947"/>
    <w:rsid w:val="00334207"/>
    <w:rsid w:val="00335207"/>
    <w:rsid w:val="0033586C"/>
    <w:rsid w:val="003358FF"/>
    <w:rsid w:val="00335978"/>
    <w:rsid w:val="00335DA7"/>
    <w:rsid w:val="00337111"/>
    <w:rsid w:val="00337CC2"/>
    <w:rsid w:val="00337E62"/>
    <w:rsid w:val="003411BA"/>
    <w:rsid w:val="00342E84"/>
    <w:rsid w:val="00344302"/>
    <w:rsid w:val="003448EA"/>
    <w:rsid w:val="003451BB"/>
    <w:rsid w:val="00345760"/>
    <w:rsid w:val="00345954"/>
    <w:rsid w:val="003463C9"/>
    <w:rsid w:val="00346BF5"/>
    <w:rsid w:val="00347480"/>
    <w:rsid w:val="00347B77"/>
    <w:rsid w:val="0035124A"/>
    <w:rsid w:val="0035186F"/>
    <w:rsid w:val="00351DA8"/>
    <w:rsid w:val="003522C0"/>
    <w:rsid w:val="003523CD"/>
    <w:rsid w:val="00352711"/>
    <w:rsid w:val="00352920"/>
    <w:rsid w:val="003538C9"/>
    <w:rsid w:val="00353DB5"/>
    <w:rsid w:val="00353E90"/>
    <w:rsid w:val="00354890"/>
    <w:rsid w:val="00354A21"/>
    <w:rsid w:val="00354A6F"/>
    <w:rsid w:val="00354AC9"/>
    <w:rsid w:val="00354DB7"/>
    <w:rsid w:val="00355157"/>
    <w:rsid w:val="00355300"/>
    <w:rsid w:val="00355979"/>
    <w:rsid w:val="00355F3B"/>
    <w:rsid w:val="00356016"/>
    <w:rsid w:val="00356B66"/>
    <w:rsid w:val="00356E6C"/>
    <w:rsid w:val="00356EDD"/>
    <w:rsid w:val="003572D5"/>
    <w:rsid w:val="003572DF"/>
    <w:rsid w:val="00357723"/>
    <w:rsid w:val="00357AA6"/>
    <w:rsid w:val="00357AC7"/>
    <w:rsid w:val="00357F86"/>
    <w:rsid w:val="0036055E"/>
    <w:rsid w:val="00360CD8"/>
    <w:rsid w:val="003624C6"/>
    <w:rsid w:val="003626F9"/>
    <w:rsid w:val="003629FB"/>
    <w:rsid w:val="00363404"/>
    <w:rsid w:val="00363AEC"/>
    <w:rsid w:val="00363D84"/>
    <w:rsid w:val="00363F73"/>
    <w:rsid w:val="0036619C"/>
    <w:rsid w:val="003667DB"/>
    <w:rsid w:val="00366C57"/>
    <w:rsid w:val="00366FC1"/>
    <w:rsid w:val="00367063"/>
    <w:rsid w:val="0036715A"/>
    <w:rsid w:val="003673D9"/>
    <w:rsid w:val="003675CC"/>
    <w:rsid w:val="00370488"/>
    <w:rsid w:val="0037054A"/>
    <w:rsid w:val="003711E8"/>
    <w:rsid w:val="00371B35"/>
    <w:rsid w:val="003720B5"/>
    <w:rsid w:val="0037377E"/>
    <w:rsid w:val="003738C6"/>
    <w:rsid w:val="00374252"/>
    <w:rsid w:val="00374477"/>
    <w:rsid w:val="00374578"/>
    <w:rsid w:val="00374DCC"/>
    <w:rsid w:val="00375618"/>
    <w:rsid w:val="00376211"/>
    <w:rsid w:val="00376A99"/>
    <w:rsid w:val="0037774F"/>
    <w:rsid w:val="00377D3D"/>
    <w:rsid w:val="003802FB"/>
    <w:rsid w:val="00380BAD"/>
    <w:rsid w:val="00380F69"/>
    <w:rsid w:val="00381596"/>
    <w:rsid w:val="0038159E"/>
    <w:rsid w:val="00381A46"/>
    <w:rsid w:val="00381F67"/>
    <w:rsid w:val="003829E3"/>
    <w:rsid w:val="003832BD"/>
    <w:rsid w:val="003832CA"/>
    <w:rsid w:val="0038422A"/>
    <w:rsid w:val="00384411"/>
    <w:rsid w:val="00384722"/>
    <w:rsid w:val="00384DA5"/>
    <w:rsid w:val="00384E75"/>
    <w:rsid w:val="00385B22"/>
    <w:rsid w:val="00385C1A"/>
    <w:rsid w:val="00385D32"/>
    <w:rsid w:val="0038653D"/>
    <w:rsid w:val="00386E1B"/>
    <w:rsid w:val="00387F07"/>
    <w:rsid w:val="00387F3A"/>
    <w:rsid w:val="00390D60"/>
    <w:rsid w:val="00390E49"/>
    <w:rsid w:val="003915AD"/>
    <w:rsid w:val="003920EA"/>
    <w:rsid w:val="00392945"/>
    <w:rsid w:val="00392D28"/>
    <w:rsid w:val="003930A7"/>
    <w:rsid w:val="0039396A"/>
    <w:rsid w:val="00393C0D"/>
    <w:rsid w:val="00393CDC"/>
    <w:rsid w:val="00393CEF"/>
    <w:rsid w:val="00393EF9"/>
    <w:rsid w:val="0039404D"/>
    <w:rsid w:val="003940C5"/>
    <w:rsid w:val="00394408"/>
    <w:rsid w:val="00394C7F"/>
    <w:rsid w:val="0039607B"/>
    <w:rsid w:val="00396DBD"/>
    <w:rsid w:val="003A0BAA"/>
    <w:rsid w:val="003A0E65"/>
    <w:rsid w:val="003A1380"/>
    <w:rsid w:val="003A178E"/>
    <w:rsid w:val="003A1EF4"/>
    <w:rsid w:val="003A2946"/>
    <w:rsid w:val="003A31D7"/>
    <w:rsid w:val="003A34F3"/>
    <w:rsid w:val="003A3E9C"/>
    <w:rsid w:val="003A407A"/>
    <w:rsid w:val="003A4983"/>
    <w:rsid w:val="003A4AC4"/>
    <w:rsid w:val="003A5139"/>
    <w:rsid w:val="003A52B7"/>
    <w:rsid w:val="003A631B"/>
    <w:rsid w:val="003A65D9"/>
    <w:rsid w:val="003A675A"/>
    <w:rsid w:val="003A6F45"/>
    <w:rsid w:val="003B00C8"/>
    <w:rsid w:val="003B0231"/>
    <w:rsid w:val="003B05A3"/>
    <w:rsid w:val="003B0B32"/>
    <w:rsid w:val="003B0E2A"/>
    <w:rsid w:val="003B12C3"/>
    <w:rsid w:val="003B169E"/>
    <w:rsid w:val="003B195A"/>
    <w:rsid w:val="003B1D7B"/>
    <w:rsid w:val="003B27D7"/>
    <w:rsid w:val="003B284D"/>
    <w:rsid w:val="003B30AB"/>
    <w:rsid w:val="003B38F7"/>
    <w:rsid w:val="003B525B"/>
    <w:rsid w:val="003B573B"/>
    <w:rsid w:val="003B5AE2"/>
    <w:rsid w:val="003B5CCC"/>
    <w:rsid w:val="003B5E07"/>
    <w:rsid w:val="003B5F75"/>
    <w:rsid w:val="003B618F"/>
    <w:rsid w:val="003B6804"/>
    <w:rsid w:val="003B7E4F"/>
    <w:rsid w:val="003C0955"/>
    <w:rsid w:val="003C0EFE"/>
    <w:rsid w:val="003C0FB4"/>
    <w:rsid w:val="003C137B"/>
    <w:rsid w:val="003C1DD3"/>
    <w:rsid w:val="003C25A2"/>
    <w:rsid w:val="003C2683"/>
    <w:rsid w:val="003C2BE5"/>
    <w:rsid w:val="003C2F7C"/>
    <w:rsid w:val="003C338A"/>
    <w:rsid w:val="003C3D76"/>
    <w:rsid w:val="003C45EE"/>
    <w:rsid w:val="003C4A0B"/>
    <w:rsid w:val="003C52CF"/>
    <w:rsid w:val="003C57E5"/>
    <w:rsid w:val="003C59AF"/>
    <w:rsid w:val="003C6F85"/>
    <w:rsid w:val="003C7602"/>
    <w:rsid w:val="003C76E7"/>
    <w:rsid w:val="003C7726"/>
    <w:rsid w:val="003D0F4B"/>
    <w:rsid w:val="003D1B5F"/>
    <w:rsid w:val="003D1F6B"/>
    <w:rsid w:val="003D342C"/>
    <w:rsid w:val="003D3608"/>
    <w:rsid w:val="003D37C6"/>
    <w:rsid w:val="003D47BF"/>
    <w:rsid w:val="003D573A"/>
    <w:rsid w:val="003D58B6"/>
    <w:rsid w:val="003D677B"/>
    <w:rsid w:val="003D69C6"/>
    <w:rsid w:val="003D6B5A"/>
    <w:rsid w:val="003D6F07"/>
    <w:rsid w:val="003D707F"/>
    <w:rsid w:val="003D7530"/>
    <w:rsid w:val="003E1A04"/>
    <w:rsid w:val="003E1D7D"/>
    <w:rsid w:val="003E28DE"/>
    <w:rsid w:val="003E3CAF"/>
    <w:rsid w:val="003E3E8B"/>
    <w:rsid w:val="003E4458"/>
    <w:rsid w:val="003E4D59"/>
    <w:rsid w:val="003E5279"/>
    <w:rsid w:val="003E5460"/>
    <w:rsid w:val="003E5663"/>
    <w:rsid w:val="003E5845"/>
    <w:rsid w:val="003E6319"/>
    <w:rsid w:val="003E6BB5"/>
    <w:rsid w:val="003E7056"/>
    <w:rsid w:val="003E7311"/>
    <w:rsid w:val="003E7820"/>
    <w:rsid w:val="003E79B4"/>
    <w:rsid w:val="003E7B97"/>
    <w:rsid w:val="003E7E53"/>
    <w:rsid w:val="003F03CA"/>
    <w:rsid w:val="003F059F"/>
    <w:rsid w:val="003F063F"/>
    <w:rsid w:val="003F0F64"/>
    <w:rsid w:val="003F277B"/>
    <w:rsid w:val="003F2F40"/>
    <w:rsid w:val="003F314C"/>
    <w:rsid w:val="003F4693"/>
    <w:rsid w:val="003F547F"/>
    <w:rsid w:val="003F56A5"/>
    <w:rsid w:val="003F6D89"/>
    <w:rsid w:val="003F6ED1"/>
    <w:rsid w:val="003F73F1"/>
    <w:rsid w:val="003F7CCB"/>
    <w:rsid w:val="003F7E60"/>
    <w:rsid w:val="0040006B"/>
    <w:rsid w:val="00400E9C"/>
    <w:rsid w:val="00401020"/>
    <w:rsid w:val="00401B5B"/>
    <w:rsid w:val="004020BA"/>
    <w:rsid w:val="00402840"/>
    <w:rsid w:val="00403E58"/>
    <w:rsid w:val="00404265"/>
    <w:rsid w:val="004044CE"/>
    <w:rsid w:val="0040458E"/>
    <w:rsid w:val="00405257"/>
    <w:rsid w:val="004057BA"/>
    <w:rsid w:val="004061FB"/>
    <w:rsid w:val="00406756"/>
    <w:rsid w:val="00406D4B"/>
    <w:rsid w:val="004071F0"/>
    <w:rsid w:val="00407341"/>
    <w:rsid w:val="0041023B"/>
    <w:rsid w:val="00410F2A"/>
    <w:rsid w:val="004116CC"/>
    <w:rsid w:val="004119BA"/>
    <w:rsid w:val="00413DFB"/>
    <w:rsid w:val="00414123"/>
    <w:rsid w:val="004157BA"/>
    <w:rsid w:val="0041657A"/>
    <w:rsid w:val="004166DE"/>
    <w:rsid w:val="0041782E"/>
    <w:rsid w:val="00417F76"/>
    <w:rsid w:val="00420AB7"/>
    <w:rsid w:val="00420CB0"/>
    <w:rsid w:val="00420F50"/>
    <w:rsid w:val="00422C24"/>
    <w:rsid w:val="00422DEC"/>
    <w:rsid w:val="0042310C"/>
    <w:rsid w:val="00424095"/>
    <w:rsid w:val="00424D45"/>
    <w:rsid w:val="00424E21"/>
    <w:rsid w:val="00424E65"/>
    <w:rsid w:val="004258CB"/>
    <w:rsid w:val="00426B78"/>
    <w:rsid w:val="00427B48"/>
    <w:rsid w:val="0043025B"/>
    <w:rsid w:val="00430CD7"/>
    <w:rsid w:val="00431692"/>
    <w:rsid w:val="004319FF"/>
    <w:rsid w:val="0043230B"/>
    <w:rsid w:val="004330AB"/>
    <w:rsid w:val="00433777"/>
    <w:rsid w:val="0043377C"/>
    <w:rsid w:val="004338CF"/>
    <w:rsid w:val="00433C29"/>
    <w:rsid w:val="00433D58"/>
    <w:rsid w:val="00433FE2"/>
    <w:rsid w:val="004349EC"/>
    <w:rsid w:val="00434DF5"/>
    <w:rsid w:val="00434E97"/>
    <w:rsid w:val="00435062"/>
    <w:rsid w:val="0043571E"/>
    <w:rsid w:val="004358B3"/>
    <w:rsid w:val="00435E44"/>
    <w:rsid w:val="00437B88"/>
    <w:rsid w:val="00437EAA"/>
    <w:rsid w:val="00437F05"/>
    <w:rsid w:val="00440173"/>
    <w:rsid w:val="00441429"/>
    <w:rsid w:val="00441C34"/>
    <w:rsid w:val="0044236D"/>
    <w:rsid w:val="0044270F"/>
    <w:rsid w:val="00442CC6"/>
    <w:rsid w:val="0044322A"/>
    <w:rsid w:val="00443CC9"/>
    <w:rsid w:val="00444DF2"/>
    <w:rsid w:val="00444EA6"/>
    <w:rsid w:val="004463FD"/>
    <w:rsid w:val="004471D6"/>
    <w:rsid w:val="0045042A"/>
    <w:rsid w:val="00450898"/>
    <w:rsid w:val="00450935"/>
    <w:rsid w:val="00450ECE"/>
    <w:rsid w:val="004510F2"/>
    <w:rsid w:val="0045214C"/>
    <w:rsid w:val="00452756"/>
    <w:rsid w:val="00453310"/>
    <w:rsid w:val="00453B0E"/>
    <w:rsid w:val="00453D6D"/>
    <w:rsid w:val="004548CD"/>
    <w:rsid w:val="00455181"/>
    <w:rsid w:val="004564C5"/>
    <w:rsid w:val="00456794"/>
    <w:rsid w:val="00456A96"/>
    <w:rsid w:val="00456EE2"/>
    <w:rsid w:val="0045747B"/>
    <w:rsid w:val="00457B1C"/>
    <w:rsid w:val="0046047D"/>
    <w:rsid w:val="00460E3A"/>
    <w:rsid w:val="004615E4"/>
    <w:rsid w:val="00461636"/>
    <w:rsid w:val="00461887"/>
    <w:rsid w:val="00462404"/>
    <w:rsid w:val="00462789"/>
    <w:rsid w:val="00462A98"/>
    <w:rsid w:val="00462BFC"/>
    <w:rsid w:val="00462F0C"/>
    <w:rsid w:val="0046337C"/>
    <w:rsid w:val="00463744"/>
    <w:rsid w:val="00463BFB"/>
    <w:rsid w:val="00463CEC"/>
    <w:rsid w:val="004641D8"/>
    <w:rsid w:val="004646A0"/>
    <w:rsid w:val="00464B80"/>
    <w:rsid w:val="0046515F"/>
    <w:rsid w:val="00465362"/>
    <w:rsid w:val="00465F7C"/>
    <w:rsid w:val="00466B09"/>
    <w:rsid w:val="00466E5E"/>
    <w:rsid w:val="00467589"/>
    <w:rsid w:val="0047048A"/>
    <w:rsid w:val="00471840"/>
    <w:rsid w:val="00471D3B"/>
    <w:rsid w:val="00471D3E"/>
    <w:rsid w:val="00471D66"/>
    <w:rsid w:val="0047226C"/>
    <w:rsid w:val="004722BA"/>
    <w:rsid w:val="00472717"/>
    <w:rsid w:val="00472B40"/>
    <w:rsid w:val="00473325"/>
    <w:rsid w:val="00473F7C"/>
    <w:rsid w:val="0047513D"/>
    <w:rsid w:val="00475686"/>
    <w:rsid w:val="0047577C"/>
    <w:rsid w:val="0047584B"/>
    <w:rsid w:val="004758D5"/>
    <w:rsid w:val="004758F1"/>
    <w:rsid w:val="004759F7"/>
    <w:rsid w:val="0047646D"/>
    <w:rsid w:val="00476727"/>
    <w:rsid w:val="00476779"/>
    <w:rsid w:val="0047687E"/>
    <w:rsid w:val="00477CAB"/>
    <w:rsid w:val="004804D6"/>
    <w:rsid w:val="004809ED"/>
    <w:rsid w:val="004811E6"/>
    <w:rsid w:val="00481656"/>
    <w:rsid w:val="00481FDF"/>
    <w:rsid w:val="00482A32"/>
    <w:rsid w:val="00482B0E"/>
    <w:rsid w:val="00482BB5"/>
    <w:rsid w:val="00482ED6"/>
    <w:rsid w:val="00483327"/>
    <w:rsid w:val="0048342A"/>
    <w:rsid w:val="004847A8"/>
    <w:rsid w:val="00484937"/>
    <w:rsid w:val="0048590B"/>
    <w:rsid w:val="004866B9"/>
    <w:rsid w:val="00486AE2"/>
    <w:rsid w:val="00486B82"/>
    <w:rsid w:val="00487321"/>
    <w:rsid w:val="00487BD4"/>
    <w:rsid w:val="0049017F"/>
    <w:rsid w:val="004903E1"/>
    <w:rsid w:val="00490EBF"/>
    <w:rsid w:val="004912A2"/>
    <w:rsid w:val="00491C29"/>
    <w:rsid w:val="00491CBE"/>
    <w:rsid w:val="00492170"/>
    <w:rsid w:val="004926DA"/>
    <w:rsid w:val="004929CE"/>
    <w:rsid w:val="00493A34"/>
    <w:rsid w:val="004946EA"/>
    <w:rsid w:val="00494EE8"/>
    <w:rsid w:val="00495039"/>
    <w:rsid w:val="0049561C"/>
    <w:rsid w:val="00495B06"/>
    <w:rsid w:val="00495C70"/>
    <w:rsid w:val="00497341"/>
    <w:rsid w:val="00497592"/>
    <w:rsid w:val="004A175B"/>
    <w:rsid w:val="004A19E0"/>
    <w:rsid w:val="004A1C97"/>
    <w:rsid w:val="004A1D92"/>
    <w:rsid w:val="004A2307"/>
    <w:rsid w:val="004A23B0"/>
    <w:rsid w:val="004A25D3"/>
    <w:rsid w:val="004A27F4"/>
    <w:rsid w:val="004A2FAD"/>
    <w:rsid w:val="004A32D1"/>
    <w:rsid w:val="004A3CB2"/>
    <w:rsid w:val="004A434C"/>
    <w:rsid w:val="004A442C"/>
    <w:rsid w:val="004A5FAD"/>
    <w:rsid w:val="004A6090"/>
    <w:rsid w:val="004A6568"/>
    <w:rsid w:val="004A6839"/>
    <w:rsid w:val="004A69D9"/>
    <w:rsid w:val="004A6FAB"/>
    <w:rsid w:val="004A731C"/>
    <w:rsid w:val="004A7529"/>
    <w:rsid w:val="004A766B"/>
    <w:rsid w:val="004A78EA"/>
    <w:rsid w:val="004A7ACF"/>
    <w:rsid w:val="004B04E1"/>
    <w:rsid w:val="004B0B50"/>
    <w:rsid w:val="004B0F19"/>
    <w:rsid w:val="004B22ED"/>
    <w:rsid w:val="004B251C"/>
    <w:rsid w:val="004B2D8F"/>
    <w:rsid w:val="004B3924"/>
    <w:rsid w:val="004B3F2C"/>
    <w:rsid w:val="004B4BE0"/>
    <w:rsid w:val="004B4DED"/>
    <w:rsid w:val="004B54C6"/>
    <w:rsid w:val="004B5CAE"/>
    <w:rsid w:val="004B68D7"/>
    <w:rsid w:val="004B7A4A"/>
    <w:rsid w:val="004B7CC0"/>
    <w:rsid w:val="004C0329"/>
    <w:rsid w:val="004C09A0"/>
    <w:rsid w:val="004C0FF0"/>
    <w:rsid w:val="004C10D6"/>
    <w:rsid w:val="004C1D38"/>
    <w:rsid w:val="004C2419"/>
    <w:rsid w:val="004C341C"/>
    <w:rsid w:val="004C3C01"/>
    <w:rsid w:val="004C3D6E"/>
    <w:rsid w:val="004C4DA6"/>
    <w:rsid w:val="004C62A6"/>
    <w:rsid w:val="004C6ACC"/>
    <w:rsid w:val="004C6BB9"/>
    <w:rsid w:val="004C711E"/>
    <w:rsid w:val="004C720B"/>
    <w:rsid w:val="004C748B"/>
    <w:rsid w:val="004C7A98"/>
    <w:rsid w:val="004D0572"/>
    <w:rsid w:val="004D0A26"/>
    <w:rsid w:val="004D11E8"/>
    <w:rsid w:val="004D1514"/>
    <w:rsid w:val="004D1F3C"/>
    <w:rsid w:val="004D22C5"/>
    <w:rsid w:val="004D2626"/>
    <w:rsid w:val="004D275D"/>
    <w:rsid w:val="004D287E"/>
    <w:rsid w:val="004D2A7C"/>
    <w:rsid w:val="004D2E64"/>
    <w:rsid w:val="004D367F"/>
    <w:rsid w:val="004D3F73"/>
    <w:rsid w:val="004D4074"/>
    <w:rsid w:val="004D5DC9"/>
    <w:rsid w:val="004D5FB7"/>
    <w:rsid w:val="004D6A13"/>
    <w:rsid w:val="004E13C1"/>
    <w:rsid w:val="004E15A9"/>
    <w:rsid w:val="004E1786"/>
    <w:rsid w:val="004E1E8C"/>
    <w:rsid w:val="004E1ECD"/>
    <w:rsid w:val="004E2172"/>
    <w:rsid w:val="004E2594"/>
    <w:rsid w:val="004E2AA6"/>
    <w:rsid w:val="004E3036"/>
    <w:rsid w:val="004E316D"/>
    <w:rsid w:val="004E3B82"/>
    <w:rsid w:val="004E3BC0"/>
    <w:rsid w:val="004E3C58"/>
    <w:rsid w:val="004E3EEA"/>
    <w:rsid w:val="004E41D9"/>
    <w:rsid w:val="004E4355"/>
    <w:rsid w:val="004E443E"/>
    <w:rsid w:val="004E4443"/>
    <w:rsid w:val="004E5172"/>
    <w:rsid w:val="004E51CF"/>
    <w:rsid w:val="004E5395"/>
    <w:rsid w:val="004E53E5"/>
    <w:rsid w:val="004E5718"/>
    <w:rsid w:val="004E57E2"/>
    <w:rsid w:val="004E58DF"/>
    <w:rsid w:val="004E6201"/>
    <w:rsid w:val="004E6F8E"/>
    <w:rsid w:val="004E73E6"/>
    <w:rsid w:val="004E7444"/>
    <w:rsid w:val="004E7EEF"/>
    <w:rsid w:val="004E7F50"/>
    <w:rsid w:val="004F0447"/>
    <w:rsid w:val="004F0540"/>
    <w:rsid w:val="004F070D"/>
    <w:rsid w:val="004F07CC"/>
    <w:rsid w:val="004F08F8"/>
    <w:rsid w:val="004F11C2"/>
    <w:rsid w:val="004F1236"/>
    <w:rsid w:val="004F18A1"/>
    <w:rsid w:val="004F1D14"/>
    <w:rsid w:val="004F2B34"/>
    <w:rsid w:val="004F2EA4"/>
    <w:rsid w:val="004F3D79"/>
    <w:rsid w:val="004F3F28"/>
    <w:rsid w:val="004F4C99"/>
    <w:rsid w:val="004F4DC4"/>
    <w:rsid w:val="004F5105"/>
    <w:rsid w:val="004F5B01"/>
    <w:rsid w:val="004F6333"/>
    <w:rsid w:val="004F6593"/>
    <w:rsid w:val="004F66DF"/>
    <w:rsid w:val="004F6E66"/>
    <w:rsid w:val="00500521"/>
    <w:rsid w:val="00500D10"/>
    <w:rsid w:val="005011B3"/>
    <w:rsid w:val="0050160A"/>
    <w:rsid w:val="00501DBD"/>
    <w:rsid w:val="005028A8"/>
    <w:rsid w:val="00502CD7"/>
    <w:rsid w:val="00503639"/>
    <w:rsid w:val="005039F0"/>
    <w:rsid w:val="00503B67"/>
    <w:rsid w:val="00506BAC"/>
    <w:rsid w:val="00507033"/>
    <w:rsid w:val="00507237"/>
    <w:rsid w:val="00507960"/>
    <w:rsid w:val="00510544"/>
    <w:rsid w:val="00510789"/>
    <w:rsid w:val="005111F1"/>
    <w:rsid w:val="00511A56"/>
    <w:rsid w:val="00511F66"/>
    <w:rsid w:val="00512756"/>
    <w:rsid w:val="00512849"/>
    <w:rsid w:val="00512B66"/>
    <w:rsid w:val="0051388F"/>
    <w:rsid w:val="00513BDB"/>
    <w:rsid w:val="00514037"/>
    <w:rsid w:val="005159CB"/>
    <w:rsid w:val="00515D91"/>
    <w:rsid w:val="0051615A"/>
    <w:rsid w:val="00517441"/>
    <w:rsid w:val="00517894"/>
    <w:rsid w:val="00517A07"/>
    <w:rsid w:val="00517BE6"/>
    <w:rsid w:val="00517FDE"/>
    <w:rsid w:val="0052063E"/>
    <w:rsid w:val="00520949"/>
    <w:rsid w:val="00521FAA"/>
    <w:rsid w:val="005229B4"/>
    <w:rsid w:val="00522B64"/>
    <w:rsid w:val="00522D9A"/>
    <w:rsid w:val="005232A4"/>
    <w:rsid w:val="005237E1"/>
    <w:rsid w:val="00524577"/>
    <w:rsid w:val="00524632"/>
    <w:rsid w:val="00524909"/>
    <w:rsid w:val="00526366"/>
    <w:rsid w:val="005269E9"/>
    <w:rsid w:val="00526DCE"/>
    <w:rsid w:val="00526EB1"/>
    <w:rsid w:val="005270BD"/>
    <w:rsid w:val="0053002D"/>
    <w:rsid w:val="0053005C"/>
    <w:rsid w:val="00530494"/>
    <w:rsid w:val="00530512"/>
    <w:rsid w:val="005310A0"/>
    <w:rsid w:val="005310A7"/>
    <w:rsid w:val="005313AE"/>
    <w:rsid w:val="005319B2"/>
    <w:rsid w:val="00532CC6"/>
    <w:rsid w:val="00533283"/>
    <w:rsid w:val="00533774"/>
    <w:rsid w:val="005339EB"/>
    <w:rsid w:val="0053412A"/>
    <w:rsid w:val="0053414F"/>
    <w:rsid w:val="005352D1"/>
    <w:rsid w:val="005355D8"/>
    <w:rsid w:val="00535A08"/>
    <w:rsid w:val="00535D4A"/>
    <w:rsid w:val="00535D57"/>
    <w:rsid w:val="00535ED7"/>
    <w:rsid w:val="00536D6E"/>
    <w:rsid w:val="00536DF8"/>
    <w:rsid w:val="00537147"/>
    <w:rsid w:val="00537A51"/>
    <w:rsid w:val="00537BC9"/>
    <w:rsid w:val="00540227"/>
    <w:rsid w:val="00540251"/>
    <w:rsid w:val="005405B7"/>
    <w:rsid w:val="00541C57"/>
    <w:rsid w:val="00541EB7"/>
    <w:rsid w:val="00542AB5"/>
    <w:rsid w:val="0054391D"/>
    <w:rsid w:val="00543AF4"/>
    <w:rsid w:val="0054468D"/>
    <w:rsid w:val="00546414"/>
    <w:rsid w:val="005473D5"/>
    <w:rsid w:val="00547786"/>
    <w:rsid w:val="0054779A"/>
    <w:rsid w:val="005478D0"/>
    <w:rsid w:val="00547C5B"/>
    <w:rsid w:val="005502B6"/>
    <w:rsid w:val="005514E6"/>
    <w:rsid w:val="00551A47"/>
    <w:rsid w:val="005524D0"/>
    <w:rsid w:val="00554E96"/>
    <w:rsid w:val="005553FC"/>
    <w:rsid w:val="00555A5C"/>
    <w:rsid w:val="00555B0C"/>
    <w:rsid w:val="00556321"/>
    <w:rsid w:val="0055665A"/>
    <w:rsid w:val="005567D4"/>
    <w:rsid w:val="00556D35"/>
    <w:rsid w:val="005571DA"/>
    <w:rsid w:val="005577E6"/>
    <w:rsid w:val="00557CEF"/>
    <w:rsid w:val="00557F8A"/>
    <w:rsid w:val="0056033F"/>
    <w:rsid w:val="005604EC"/>
    <w:rsid w:val="0056079D"/>
    <w:rsid w:val="00560E5B"/>
    <w:rsid w:val="005618AF"/>
    <w:rsid w:val="00561CC2"/>
    <w:rsid w:val="00562E5E"/>
    <w:rsid w:val="005630BA"/>
    <w:rsid w:val="00563514"/>
    <w:rsid w:val="00563D81"/>
    <w:rsid w:val="00564C20"/>
    <w:rsid w:val="0056541A"/>
    <w:rsid w:val="00565E48"/>
    <w:rsid w:val="00566A54"/>
    <w:rsid w:val="00566AD4"/>
    <w:rsid w:val="00566C0C"/>
    <w:rsid w:val="00566EAF"/>
    <w:rsid w:val="00570279"/>
    <w:rsid w:val="00570584"/>
    <w:rsid w:val="0057195F"/>
    <w:rsid w:val="00572098"/>
    <w:rsid w:val="0057260E"/>
    <w:rsid w:val="00572983"/>
    <w:rsid w:val="005734CC"/>
    <w:rsid w:val="00573D61"/>
    <w:rsid w:val="00573EF4"/>
    <w:rsid w:val="00574219"/>
    <w:rsid w:val="005746F5"/>
    <w:rsid w:val="005749A7"/>
    <w:rsid w:val="00574D70"/>
    <w:rsid w:val="00575AAF"/>
    <w:rsid w:val="00575B4F"/>
    <w:rsid w:val="0057616C"/>
    <w:rsid w:val="005762AC"/>
    <w:rsid w:val="00576F30"/>
    <w:rsid w:val="005772C3"/>
    <w:rsid w:val="0057753B"/>
    <w:rsid w:val="00577E3F"/>
    <w:rsid w:val="00577FCC"/>
    <w:rsid w:val="00577FF7"/>
    <w:rsid w:val="00580D5D"/>
    <w:rsid w:val="005814CD"/>
    <w:rsid w:val="00582A40"/>
    <w:rsid w:val="00582C51"/>
    <w:rsid w:val="00582E2F"/>
    <w:rsid w:val="00583052"/>
    <w:rsid w:val="00583634"/>
    <w:rsid w:val="005840A4"/>
    <w:rsid w:val="00584164"/>
    <w:rsid w:val="00584664"/>
    <w:rsid w:val="00584E54"/>
    <w:rsid w:val="005859B7"/>
    <w:rsid w:val="00585A5C"/>
    <w:rsid w:val="00586299"/>
    <w:rsid w:val="00586DE6"/>
    <w:rsid w:val="00587104"/>
    <w:rsid w:val="0058711B"/>
    <w:rsid w:val="00587226"/>
    <w:rsid w:val="00587954"/>
    <w:rsid w:val="00587BB9"/>
    <w:rsid w:val="005901BD"/>
    <w:rsid w:val="005910EB"/>
    <w:rsid w:val="0059195D"/>
    <w:rsid w:val="0059228D"/>
    <w:rsid w:val="0059380E"/>
    <w:rsid w:val="00593849"/>
    <w:rsid w:val="00593F82"/>
    <w:rsid w:val="0059479C"/>
    <w:rsid w:val="00594C8F"/>
    <w:rsid w:val="005950A8"/>
    <w:rsid w:val="00595369"/>
    <w:rsid w:val="0059594C"/>
    <w:rsid w:val="005962D1"/>
    <w:rsid w:val="0059667A"/>
    <w:rsid w:val="0059689F"/>
    <w:rsid w:val="00596B16"/>
    <w:rsid w:val="005970EF"/>
    <w:rsid w:val="00597C23"/>
    <w:rsid w:val="005A0848"/>
    <w:rsid w:val="005A27EA"/>
    <w:rsid w:val="005A286C"/>
    <w:rsid w:val="005A2D8C"/>
    <w:rsid w:val="005A3091"/>
    <w:rsid w:val="005A3B20"/>
    <w:rsid w:val="005A41C0"/>
    <w:rsid w:val="005A5199"/>
    <w:rsid w:val="005A5D2C"/>
    <w:rsid w:val="005A5E02"/>
    <w:rsid w:val="005A5F60"/>
    <w:rsid w:val="005A79AD"/>
    <w:rsid w:val="005A7CB9"/>
    <w:rsid w:val="005A7D4E"/>
    <w:rsid w:val="005A7E03"/>
    <w:rsid w:val="005B0631"/>
    <w:rsid w:val="005B0CEF"/>
    <w:rsid w:val="005B0D27"/>
    <w:rsid w:val="005B0E69"/>
    <w:rsid w:val="005B0E8F"/>
    <w:rsid w:val="005B1243"/>
    <w:rsid w:val="005B1736"/>
    <w:rsid w:val="005B2AB2"/>
    <w:rsid w:val="005B2FC2"/>
    <w:rsid w:val="005B3452"/>
    <w:rsid w:val="005B3714"/>
    <w:rsid w:val="005B39D9"/>
    <w:rsid w:val="005B3CA3"/>
    <w:rsid w:val="005B4407"/>
    <w:rsid w:val="005B4CB5"/>
    <w:rsid w:val="005B5012"/>
    <w:rsid w:val="005B5192"/>
    <w:rsid w:val="005B5CA1"/>
    <w:rsid w:val="005B6477"/>
    <w:rsid w:val="005B6FFA"/>
    <w:rsid w:val="005B728B"/>
    <w:rsid w:val="005C00FB"/>
    <w:rsid w:val="005C1583"/>
    <w:rsid w:val="005C16DC"/>
    <w:rsid w:val="005C1F5D"/>
    <w:rsid w:val="005C26B3"/>
    <w:rsid w:val="005C4405"/>
    <w:rsid w:val="005C4CA5"/>
    <w:rsid w:val="005C54C2"/>
    <w:rsid w:val="005C633E"/>
    <w:rsid w:val="005C6389"/>
    <w:rsid w:val="005C6D65"/>
    <w:rsid w:val="005C7207"/>
    <w:rsid w:val="005C7E65"/>
    <w:rsid w:val="005D00DB"/>
    <w:rsid w:val="005D07E8"/>
    <w:rsid w:val="005D1062"/>
    <w:rsid w:val="005D112A"/>
    <w:rsid w:val="005D1175"/>
    <w:rsid w:val="005D14D3"/>
    <w:rsid w:val="005D18C8"/>
    <w:rsid w:val="005D1C2D"/>
    <w:rsid w:val="005D2272"/>
    <w:rsid w:val="005D22C5"/>
    <w:rsid w:val="005D2701"/>
    <w:rsid w:val="005D2AEA"/>
    <w:rsid w:val="005D3849"/>
    <w:rsid w:val="005D40EE"/>
    <w:rsid w:val="005D580E"/>
    <w:rsid w:val="005D5BB9"/>
    <w:rsid w:val="005D5E3D"/>
    <w:rsid w:val="005D7D96"/>
    <w:rsid w:val="005E035E"/>
    <w:rsid w:val="005E0674"/>
    <w:rsid w:val="005E0E75"/>
    <w:rsid w:val="005E0FAC"/>
    <w:rsid w:val="005E106F"/>
    <w:rsid w:val="005E1098"/>
    <w:rsid w:val="005E1B00"/>
    <w:rsid w:val="005E209F"/>
    <w:rsid w:val="005E20D0"/>
    <w:rsid w:val="005E3A49"/>
    <w:rsid w:val="005E3B88"/>
    <w:rsid w:val="005E512D"/>
    <w:rsid w:val="005E55EF"/>
    <w:rsid w:val="005E5A37"/>
    <w:rsid w:val="005E65A4"/>
    <w:rsid w:val="005E78CF"/>
    <w:rsid w:val="005F015C"/>
    <w:rsid w:val="005F05E4"/>
    <w:rsid w:val="005F1897"/>
    <w:rsid w:val="005F1D8F"/>
    <w:rsid w:val="005F1E8A"/>
    <w:rsid w:val="005F34AA"/>
    <w:rsid w:val="005F3538"/>
    <w:rsid w:val="005F3EED"/>
    <w:rsid w:val="005F4709"/>
    <w:rsid w:val="005F4994"/>
    <w:rsid w:val="005F5830"/>
    <w:rsid w:val="005F5EC6"/>
    <w:rsid w:val="005F625C"/>
    <w:rsid w:val="005F659A"/>
    <w:rsid w:val="005F6B04"/>
    <w:rsid w:val="005F6BB1"/>
    <w:rsid w:val="005F6FB2"/>
    <w:rsid w:val="005F7528"/>
    <w:rsid w:val="005F77BD"/>
    <w:rsid w:val="005F7843"/>
    <w:rsid w:val="005F7CC1"/>
    <w:rsid w:val="005F7CE4"/>
    <w:rsid w:val="005F7D84"/>
    <w:rsid w:val="006003CD"/>
    <w:rsid w:val="00601EC8"/>
    <w:rsid w:val="00602297"/>
    <w:rsid w:val="006027DA"/>
    <w:rsid w:val="00602D64"/>
    <w:rsid w:val="00602F70"/>
    <w:rsid w:val="006037BF"/>
    <w:rsid w:val="00603B61"/>
    <w:rsid w:val="00604241"/>
    <w:rsid w:val="00604437"/>
    <w:rsid w:val="006046E9"/>
    <w:rsid w:val="00604BD9"/>
    <w:rsid w:val="006057A0"/>
    <w:rsid w:val="00605828"/>
    <w:rsid w:val="00605D31"/>
    <w:rsid w:val="00605E81"/>
    <w:rsid w:val="00606747"/>
    <w:rsid w:val="00606EBB"/>
    <w:rsid w:val="00607995"/>
    <w:rsid w:val="00607B79"/>
    <w:rsid w:val="00610292"/>
    <w:rsid w:val="006107FE"/>
    <w:rsid w:val="006114FC"/>
    <w:rsid w:val="00611771"/>
    <w:rsid w:val="006124D8"/>
    <w:rsid w:val="00612ED2"/>
    <w:rsid w:val="006134DA"/>
    <w:rsid w:val="00613EFF"/>
    <w:rsid w:val="006142E1"/>
    <w:rsid w:val="00614748"/>
    <w:rsid w:val="006149A4"/>
    <w:rsid w:val="00614C5D"/>
    <w:rsid w:val="00615060"/>
    <w:rsid w:val="00615D0B"/>
    <w:rsid w:val="006168F7"/>
    <w:rsid w:val="006171D5"/>
    <w:rsid w:val="00617423"/>
    <w:rsid w:val="00617524"/>
    <w:rsid w:val="00617659"/>
    <w:rsid w:val="00617B86"/>
    <w:rsid w:val="00620283"/>
    <w:rsid w:val="006202E0"/>
    <w:rsid w:val="0062089F"/>
    <w:rsid w:val="00620A73"/>
    <w:rsid w:val="006216FD"/>
    <w:rsid w:val="00621EEF"/>
    <w:rsid w:val="006232DE"/>
    <w:rsid w:val="006234E6"/>
    <w:rsid w:val="00623511"/>
    <w:rsid w:val="0062420D"/>
    <w:rsid w:val="0062424B"/>
    <w:rsid w:val="0062458A"/>
    <w:rsid w:val="00625C69"/>
    <w:rsid w:val="00626B6A"/>
    <w:rsid w:val="00626F7D"/>
    <w:rsid w:val="006270CF"/>
    <w:rsid w:val="006273F8"/>
    <w:rsid w:val="0063044F"/>
    <w:rsid w:val="0063130F"/>
    <w:rsid w:val="00631729"/>
    <w:rsid w:val="00631C06"/>
    <w:rsid w:val="00632405"/>
    <w:rsid w:val="00633EF1"/>
    <w:rsid w:val="00634485"/>
    <w:rsid w:val="006347CF"/>
    <w:rsid w:val="00634CED"/>
    <w:rsid w:val="006352B9"/>
    <w:rsid w:val="00635D1E"/>
    <w:rsid w:val="00635E46"/>
    <w:rsid w:val="006362F5"/>
    <w:rsid w:val="0063697C"/>
    <w:rsid w:val="00636E4E"/>
    <w:rsid w:val="00636E77"/>
    <w:rsid w:val="00637BAB"/>
    <w:rsid w:val="0064154A"/>
    <w:rsid w:val="006424EB"/>
    <w:rsid w:val="0064351D"/>
    <w:rsid w:val="00643C40"/>
    <w:rsid w:val="00643CCD"/>
    <w:rsid w:val="00643FB6"/>
    <w:rsid w:val="0064400B"/>
    <w:rsid w:val="006446C4"/>
    <w:rsid w:val="00645079"/>
    <w:rsid w:val="006451A1"/>
    <w:rsid w:val="00646069"/>
    <w:rsid w:val="00646111"/>
    <w:rsid w:val="00646353"/>
    <w:rsid w:val="006463E7"/>
    <w:rsid w:val="00646EEB"/>
    <w:rsid w:val="00647253"/>
    <w:rsid w:val="0064783F"/>
    <w:rsid w:val="006501AE"/>
    <w:rsid w:val="006506CB"/>
    <w:rsid w:val="00650C7F"/>
    <w:rsid w:val="00650CA2"/>
    <w:rsid w:val="00651C59"/>
    <w:rsid w:val="00651F8F"/>
    <w:rsid w:val="006523D3"/>
    <w:rsid w:val="00652584"/>
    <w:rsid w:val="006531D8"/>
    <w:rsid w:val="006538CC"/>
    <w:rsid w:val="00653934"/>
    <w:rsid w:val="00653F6C"/>
    <w:rsid w:val="00654076"/>
    <w:rsid w:val="00654194"/>
    <w:rsid w:val="006546AE"/>
    <w:rsid w:val="0065481C"/>
    <w:rsid w:val="0065522F"/>
    <w:rsid w:val="00655822"/>
    <w:rsid w:val="0065590E"/>
    <w:rsid w:val="00656F68"/>
    <w:rsid w:val="00656FB1"/>
    <w:rsid w:val="006626FB"/>
    <w:rsid w:val="0066331A"/>
    <w:rsid w:val="00663831"/>
    <w:rsid w:val="00663E4F"/>
    <w:rsid w:val="006643F7"/>
    <w:rsid w:val="00664408"/>
    <w:rsid w:val="00664604"/>
    <w:rsid w:val="00664699"/>
    <w:rsid w:val="0066489C"/>
    <w:rsid w:val="00665004"/>
    <w:rsid w:val="006652BF"/>
    <w:rsid w:val="006656D8"/>
    <w:rsid w:val="00665D5C"/>
    <w:rsid w:val="00665F0C"/>
    <w:rsid w:val="00666BC2"/>
    <w:rsid w:val="00667BB9"/>
    <w:rsid w:val="00670403"/>
    <w:rsid w:val="00670E03"/>
    <w:rsid w:val="00670FA6"/>
    <w:rsid w:val="00671AB5"/>
    <w:rsid w:val="00673634"/>
    <w:rsid w:val="00673C90"/>
    <w:rsid w:val="00673CBE"/>
    <w:rsid w:val="006741EF"/>
    <w:rsid w:val="00675444"/>
    <w:rsid w:val="00675D55"/>
    <w:rsid w:val="0067617E"/>
    <w:rsid w:val="006778CF"/>
    <w:rsid w:val="0068024A"/>
    <w:rsid w:val="006806CB"/>
    <w:rsid w:val="0068230E"/>
    <w:rsid w:val="00682BE6"/>
    <w:rsid w:val="00682C9C"/>
    <w:rsid w:val="0068344C"/>
    <w:rsid w:val="006834AE"/>
    <w:rsid w:val="00684CF9"/>
    <w:rsid w:val="006858CB"/>
    <w:rsid w:val="00685BB9"/>
    <w:rsid w:val="006864F5"/>
    <w:rsid w:val="0068673D"/>
    <w:rsid w:val="0068772A"/>
    <w:rsid w:val="0069225A"/>
    <w:rsid w:val="006926A2"/>
    <w:rsid w:val="0069368C"/>
    <w:rsid w:val="006944D7"/>
    <w:rsid w:val="006949C8"/>
    <w:rsid w:val="00694DD0"/>
    <w:rsid w:val="006975B2"/>
    <w:rsid w:val="00697742"/>
    <w:rsid w:val="006979A2"/>
    <w:rsid w:val="006A02DC"/>
    <w:rsid w:val="006A0300"/>
    <w:rsid w:val="006A076B"/>
    <w:rsid w:val="006A124B"/>
    <w:rsid w:val="006A13CF"/>
    <w:rsid w:val="006A1829"/>
    <w:rsid w:val="006A1ABC"/>
    <w:rsid w:val="006A1C6F"/>
    <w:rsid w:val="006A24CC"/>
    <w:rsid w:val="006A2EE0"/>
    <w:rsid w:val="006A3DA1"/>
    <w:rsid w:val="006A5828"/>
    <w:rsid w:val="006A5A7E"/>
    <w:rsid w:val="006A68BB"/>
    <w:rsid w:val="006A6DF2"/>
    <w:rsid w:val="006A6ECB"/>
    <w:rsid w:val="006A7D91"/>
    <w:rsid w:val="006B02F2"/>
    <w:rsid w:val="006B0E07"/>
    <w:rsid w:val="006B169B"/>
    <w:rsid w:val="006B2688"/>
    <w:rsid w:val="006B2AA4"/>
    <w:rsid w:val="006B2D6C"/>
    <w:rsid w:val="006B3812"/>
    <w:rsid w:val="006B381F"/>
    <w:rsid w:val="006B4453"/>
    <w:rsid w:val="006B450F"/>
    <w:rsid w:val="006B4633"/>
    <w:rsid w:val="006B5283"/>
    <w:rsid w:val="006B53CF"/>
    <w:rsid w:val="006B5665"/>
    <w:rsid w:val="006B5847"/>
    <w:rsid w:val="006B5FBB"/>
    <w:rsid w:val="006B65F4"/>
    <w:rsid w:val="006B6F0B"/>
    <w:rsid w:val="006B6F23"/>
    <w:rsid w:val="006B7F8B"/>
    <w:rsid w:val="006C0802"/>
    <w:rsid w:val="006C1311"/>
    <w:rsid w:val="006C27D7"/>
    <w:rsid w:val="006C2F2F"/>
    <w:rsid w:val="006C49F0"/>
    <w:rsid w:val="006C4BE7"/>
    <w:rsid w:val="006C4EF1"/>
    <w:rsid w:val="006C680D"/>
    <w:rsid w:val="006C79F0"/>
    <w:rsid w:val="006C7E81"/>
    <w:rsid w:val="006D03A4"/>
    <w:rsid w:val="006D04BB"/>
    <w:rsid w:val="006D08F4"/>
    <w:rsid w:val="006D095C"/>
    <w:rsid w:val="006D0A1E"/>
    <w:rsid w:val="006D0A70"/>
    <w:rsid w:val="006D1951"/>
    <w:rsid w:val="006D2373"/>
    <w:rsid w:val="006D2F13"/>
    <w:rsid w:val="006D33CF"/>
    <w:rsid w:val="006D4106"/>
    <w:rsid w:val="006D44A8"/>
    <w:rsid w:val="006D4B3D"/>
    <w:rsid w:val="006D5846"/>
    <w:rsid w:val="006D592F"/>
    <w:rsid w:val="006D72AC"/>
    <w:rsid w:val="006D7648"/>
    <w:rsid w:val="006D7B05"/>
    <w:rsid w:val="006D7B1B"/>
    <w:rsid w:val="006E0A92"/>
    <w:rsid w:val="006E0C40"/>
    <w:rsid w:val="006E0D87"/>
    <w:rsid w:val="006E1950"/>
    <w:rsid w:val="006E3027"/>
    <w:rsid w:val="006E4958"/>
    <w:rsid w:val="006E545D"/>
    <w:rsid w:val="006E60DA"/>
    <w:rsid w:val="006E6389"/>
    <w:rsid w:val="006E662D"/>
    <w:rsid w:val="006E6A8B"/>
    <w:rsid w:val="006E6C5C"/>
    <w:rsid w:val="006F04A8"/>
    <w:rsid w:val="006F08AD"/>
    <w:rsid w:val="006F0965"/>
    <w:rsid w:val="006F0A52"/>
    <w:rsid w:val="006F1672"/>
    <w:rsid w:val="006F2725"/>
    <w:rsid w:val="006F2BF2"/>
    <w:rsid w:val="006F30F8"/>
    <w:rsid w:val="006F421D"/>
    <w:rsid w:val="006F4A36"/>
    <w:rsid w:val="006F5BB0"/>
    <w:rsid w:val="006F5FBF"/>
    <w:rsid w:val="006F63F1"/>
    <w:rsid w:val="006F6C22"/>
    <w:rsid w:val="006F7132"/>
    <w:rsid w:val="006F78E7"/>
    <w:rsid w:val="006F7E05"/>
    <w:rsid w:val="007002B0"/>
    <w:rsid w:val="007009D7"/>
    <w:rsid w:val="0070144C"/>
    <w:rsid w:val="007024FC"/>
    <w:rsid w:val="007029FB"/>
    <w:rsid w:val="00703416"/>
    <w:rsid w:val="00703444"/>
    <w:rsid w:val="00704000"/>
    <w:rsid w:val="007041E8"/>
    <w:rsid w:val="007049AA"/>
    <w:rsid w:val="00704E7C"/>
    <w:rsid w:val="00705528"/>
    <w:rsid w:val="00705D56"/>
    <w:rsid w:val="00705EEA"/>
    <w:rsid w:val="00706109"/>
    <w:rsid w:val="00706343"/>
    <w:rsid w:val="00706BF4"/>
    <w:rsid w:val="0070703E"/>
    <w:rsid w:val="007076F0"/>
    <w:rsid w:val="00707983"/>
    <w:rsid w:val="007104A0"/>
    <w:rsid w:val="007108CF"/>
    <w:rsid w:val="00710A3A"/>
    <w:rsid w:val="00711476"/>
    <w:rsid w:val="00711E44"/>
    <w:rsid w:val="00712AEA"/>
    <w:rsid w:val="00712C3D"/>
    <w:rsid w:val="00714CD9"/>
    <w:rsid w:val="00714E5E"/>
    <w:rsid w:val="00715CD4"/>
    <w:rsid w:val="00716A17"/>
    <w:rsid w:val="00716CFB"/>
    <w:rsid w:val="007171AE"/>
    <w:rsid w:val="007174FB"/>
    <w:rsid w:val="00717B16"/>
    <w:rsid w:val="00720150"/>
    <w:rsid w:val="00720D8A"/>
    <w:rsid w:val="00721CE0"/>
    <w:rsid w:val="0072227A"/>
    <w:rsid w:val="00722B37"/>
    <w:rsid w:val="00722D60"/>
    <w:rsid w:val="007241AA"/>
    <w:rsid w:val="00724EBC"/>
    <w:rsid w:val="007259BC"/>
    <w:rsid w:val="00725A19"/>
    <w:rsid w:val="00725CA4"/>
    <w:rsid w:val="0072688C"/>
    <w:rsid w:val="00726EA5"/>
    <w:rsid w:val="007277EC"/>
    <w:rsid w:val="00727CE3"/>
    <w:rsid w:val="00731319"/>
    <w:rsid w:val="00731A37"/>
    <w:rsid w:val="00731B07"/>
    <w:rsid w:val="0073211B"/>
    <w:rsid w:val="00733652"/>
    <w:rsid w:val="007336E7"/>
    <w:rsid w:val="00733FF3"/>
    <w:rsid w:val="00734DA4"/>
    <w:rsid w:val="0073551B"/>
    <w:rsid w:val="007359EB"/>
    <w:rsid w:val="0073609C"/>
    <w:rsid w:val="00736C06"/>
    <w:rsid w:val="007373A9"/>
    <w:rsid w:val="00737B23"/>
    <w:rsid w:val="007403AD"/>
    <w:rsid w:val="007406BB"/>
    <w:rsid w:val="007410CB"/>
    <w:rsid w:val="0074160F"/>
    <w:rsid w:val="00741EBD"/>
    <w:rsid w:val="00742221"/>
    <w:rsid w:val="00742E8D"/>
    <w:rsid w:val="00743468"/>
    <w:rsid w:val="00743722"/>
    <w:rsid w:val="00744BBA"/>
    <w:rsid w:val="00745ACE"/>
    <w:rsid w:val="00746700"/>
    <w:rsid w:val="007471DF"/>
    <w:rsid w:val="007473FC"/>
    <w:rsid w:val="007476F1"/>
    <w:rsid w:val="00747B50"/>
    <w:rsid w:val="00747EDE"/>
    <w:rsid w:val="00750E0A"/>
    <w:rsid w:val="00751543"/>
    <w:rsid w:val="0075210E"/>
    <w:rsid w:val="007522D6"/>
    <w:rsid w:val="00753149"/>
    <w:rsid w:val="007533AB"/>
    <w:rsid w:val="007535EB"/>
    <w:rsid w:val="00753D4D"/>
    <w:rsid w:val="007545C2"/>
    <w:rsid w:val="00754AFA"/>
    <w:rsid w:val="00754B17"/>
    <w:rsid w:val="00755843"/>
    <w:rsid w:val="00755BEE"/>
    <w:rsid w:val="0075772A"/>
    <w:rsid w:val="00760932"/>
    <w:rsid w:val="00760CFE"/>
    <w:rsid w:val="007614D6"/>
    <w:rsid w:val="00762FD7"/>
    <w:rsid w:val="00763381"/>
    <w:rsid w:val="00763A7B"/>
    <w:rsid w:val="00763F87"/>
    <w:rsid w:val="0076469C"/>
    <w:rsid w:val="00765196"/>
    <w:rsid w:val="00765660"/>
    <w:rsid w:val="00765714"/>
    <w:rsid w:val="00765EDE"/>
    <w:rsid w:val="00766BAF"/>
    <w:rsid w:val="00766FBD"/>
    <w:rsid w:val="00767FDF"/>
    <w:rsid w:val="00767FE1"/>
    <w:rsid w:val="00771123"/>
    <w:rsid w:val="00771BBC"/>
    <w:rsid w:val="00771C83"/>
    <w:rsid w:val="00772079"/>
    <w:rsid w:val="007724C5"/>
    <w:rsid w:val="0077277F"/>
    <w:rsid w:val="00772CEC"/>
    <w:rsid w:val="00772DA9"/>
    <w:rsid w:val="00772F5D"/>
    <w:rsid w:val="00772FF8"/>
    <w:rsid w:val="00773674"/>
    <w:rsid w:val="00773F8E"/>
    <w:rsid w:val="007744E4"/>
    <w:rsid w:val="007746A1"/>
    <w:rsid w:val="0077479F"/>
    <w:rsid w:val="00774988"/>
    <w:rsid w:val="00774A70"/>
    <w:rsid w:val="0077503C"/>
    <w:rsid w:val="007753E0"/>
    <w:rsid w:val="00775470"/>
    <w:rsid w:val="0077662A"/>
    <w:rsid w:val="00776C9C"/>
    <w:rsid w:val="00776D3B"/>
    <w:rsid w:val="0077713F"/>
    <w:rsid w:val="0077737C"/>
    <w:rsid w:val="007776AA"/>
    <w:rsid w:val="0077772A"/>
    <w:rsid w:val="00777906"/>
    <w:rsid w:val="00780A1A"/>
    <w:rsid w:val="00781033"/>
    <w:rsid w:val="007817C7"/>
    <w:rsid w:val="00781C48"/>
    <w:rsid w:val="0078234C"/>
    <w:rsid w:val="00782395"/>
    <w:rsid w:val="0078240E"/>
    <w:rsid w:val="007824BA"/>
    <w:rsid w:val="00782744"/>
    <w:rsid w:val="007833E6"/>
    <w:rsid w:val="00783724"/>
    <w:rsid w:val="00783F49"/>
    <w:rsid w:val="0078425E"/>
    <w:rsid w:val="007844EE"/>
    <w:rsid w:val="00784515"/>
    <w:rsid w:val="00784EB7"/>
    <w:rsid w:val="00785796"/>
    <w:rsid w:val="00785A6E"/>
    <w:rsid w:val="0078623D"/>
    <w:rsid w:val="00786455"/>
    <w:rsid w:val="00786D82"/>
    <w:rsid w:val="00787BEF"/>
    <w:rsid w:val="007900DF"/>
    <w:rsid w:val="00790445"/>
    <w:rsid w:val="007916C1"/>
    <w:rsid w:val="007923F9"/>
    <w:rsid w:val="00792A2F"/>
    <w:rsid w:val="00792A9D"/>
    <w:rsid w:val="00793399"/>
    <w:rsid w:val="00793B68"/>
    <w:rsid w:val="0079415C"/>
    <w:rsid w:val="007941A5"/>
    <w:rsid w:val="007941D5"/>
    <w:rsid w:val="00794702"/>
    <w:rsid w:val="00794881"/>
    <w:rsid w:val="00794D13"/>
    <w:rsid w:val="00794F58"/>
    <w:rsid w:val="00795478"/>
    <w:rsid w:val="00795528"/>
    <w:rsid w:val="007959C7"/>
    <w:rsid w:val="00795BEC"/>
    <w:rsid w:val="00795C0D"/>
    <w:rsid w:val="00795DCD"/>
    <w:rsid w:val="0079797B"/>
    <w:rsid w:val="00797A52"/>
    <w:rsid w:val="00797C39"/>
    <w:rsid w:val="007A0350"/>
    <w:rsid w:val="007A0505"/>
    <w:rsid w:val="007A0A39"/>
    <w:rsid w:val="007A0CAC"/>
    <w:rsid w:val="007A0E83"/>
    <w:rsid w:val="007A1102"/>
    <w:rsid w:val="007A2021"/>
    <w:rsid w:val="007A2949"/>
    <w:rsid w:val="007A2AFD"/>
    <w:rsid w:val="007A2EE0"/>
    <w:rsid w:val="007A3007"/>
    <w:rsid w:val="007A3CFE"/>
    <w:rsid w:val="007A3EF4"/>
    <w:rsid w:val="007A4196"/>
    <w:rsid w:val="007A46C4"/>
    <w:rsid w:val="007A4DBB"/>
    <w:rsid w:val="007A4E15"/>
    <w:rsid w:val="007A59C7"/>
    <w:rsid w:val="007A5B4C"/>
    <w:rsid w:val="007A6187"/>
    <w:rsid w:val="007A69FC"/>
    <w:rsid w:val="007A7743"/>
    <w:rsid w:val="007A7D15"/>
    <w:rsid w:val="007B0008"/>
    <w:rsid w:val="007B017E"/>
    <w:rsid w:val="007B09E3"/>
    <w:rsid w:val="007B14E6"/>
    <w:rsid w:val="007B168A"/>
    <w:rsid w:val="007B187A"/>
    <w:rsid w:val="007B191B"/>
    <w:rsid w:val="007B1ADD"/>
    <w:rsid w:val="007B2B53"/>
    <w:rsid w:val="007B2EB8"/>
    <w:rsid w:val="007B2F4B"/>
    <w:rsid w:val="007B35E8"/>
    <w:rsid w:val="007B3A16"/>
    <w:rsid w:val="007B4AC7"/>
    <w:rsid w:val="007B503A"/>
    <w:rsid w:val="007B5291"/>
    <w:rsid w:val="007B5884"/>
    <w:rsid w:val="007B65BE"/>
    <w:rsid w:val="007B6A72"/>
    <w:rsid w:val="007B6B89"/>
    <w:rsid w:val="007B6F79"/>
    <w:rsid w:val="007B78E2"/>
    <w:rsid w:val="007B7E50"/>
    <w:rsid w:val="007B7E68"/>
    <w:rsid w:val="007C0454"/>
    <w:rsid w:val="007C06A0"/>
    <w:rsid w:val="007C09A3"/>
    <w:rsid w:val="007C0D66"/>
    <w:rsid w:val="007C0DB5"/>
    <w:rsid w:val="007C1115"/>
    <w:rsid w:val="007C1B36"/>
    <w:rsid w:val="007C2074"/>
    <w:rsid w:val="007C3752"/>
    <w:rsid w:val="007C4163"/>
    <w:rsid w:val="007C4313"/>
    <w:rsid w:val="007C4BBF"/>
    <w:rsid w:val="007C4F14"/>
    <w:rsid w:val="007C550C"/>
    <w:rsid w:val="007C5D96"/>
    <w:rsid w:val="007C5DC4"/>
    <w:rsid w:val="007C5DDF"/>
    <w:rsid w:val="007C6165"/>
    <w:rsid w:val="007C6CBA"/>
    <w:rsid w:val="007C6D73"/>
    <w:rsid w:val="007C6EEC"/>
    <w:rsid w:val="007C6F72"/>
    <w:rsid w:val="007C73E5"/>
    <w:rsid w:val="007D0128"/>
    <w:rsid w:val="007D09A4"/>
    <w:rsid w:val="007D0ABD"/>
    <w:rsid w:val="007D0CC5"/>
    <w:rsid w:val="007D1BB9"/>
    <w:rsid w:val="007D1BC5"/>
    <w:rsid w:val="007D1CAC"/>
    <w:rsid w:val="007D275B"/>
    <w:rsid w:val="007D2987"/>
    <w:rsid w:val="007D3928"/>
    <w:rsid w:val="007D4452"/>
    <w:rsid w:val="007D4CEF"/>
    <w:rsid w:val="007D4FE6"/>
    <w:rsid w:val="007D5315"/>
    <w:rsid w:val="007D5405"/>
    <w:rsid w:val="007D5F4A"/>
    <w:rsid w:val="007D6A05"/>
    <w:rsid w:val="007D6CEB"/>
    <w:rsid w:val="007D6D70"/>
    <w:rsid w:val="007D73EC"/>
    <w:rsid w:val="007D7A63"/>
    <w:rsid w:val="007D7C36"/>
    <w:rsid w:val="007E006C"/>
    <w:rsid w:val="007E0B40"/>
    <w:rsid w:val="007E0B66"/>
    <w:rsid w:val="007E0C21"/>
    <w:rsid w:val="007E0E21"/>
    <w:rsid w:val="007E1009"/>
    <w:rsid w:val="007E1151"/>
    <w:rsid w:val="007E1499"/>
    <w:rsid w:val="007E1FF4"/>
    <w:rsid w:val="007E231A"/>
    <w:rsid w:val="007E2FEA"/>
    <w:rsid w:val="007E335F"/>
    <w:rsid w:val="007E3596"/>
    <w:rsid w:val="007E3B71"/>
    <w:rsid w:val="007E4089"/>
    <w:rsid w:val="007E4216"/>
    <w:rsid w:val="007E4439"/>
    <w:rsid w:val="007E4603"/>
    <w:rsid w:val="007E47B0"/>
    <w:rsid w:val="007E4D22"/>
    <w:rsid w:val="007E50EE"/>
    <w:rsid w:val="007E537C"/>
    <w:rsid w:val="007E54D7"/>
    <w:rsid w:val="007E5690"/>
    <w:rsid w:val="007E5867"/>
    <w:rsid w:val="007E5C00"/>
    <w:rsid w:val="007E5CB7"/>
    <w:rsid w:val="007E5F96"/>
    <w:rsid w:val="007E5F9B"/>
    <w:rsid w:val="007E6263"/>
    <w:rsid w:val="007E629D"/>
    <w:rsid w:val="007E7127"/>
    <w:rsid w:val="007E7175"/>
    <w:rsid w:val="007E71E1"/>
    <w:rsid w:val="007E7950"/>
    <w:rsid w:val="007E79BE"/>
    <w:rsid w:val="007E7A3E"/>
    <w:rsid w:val="007F183E"/>
    <w:rsid w:val="007F27B8"/>
    <w:rsid w:val="007F2DBE"/>
    <w:rsid w:val="007F2FA7"/>
    <w:rsid w:val="007F39EA"/>
    <w:rsid w:val="007F42AA"/>
    <w:rsid w:val="007F518C"/>
    <w:rsid w:val="007F5CA8"/>
    <w:rsid w:val="007F5EDC"/>
    <w:rsid w:val="007F60EB"/>
    <w:rsid w:val="007F6549"/>
    <w:rsid w:val="007F6BBB"/>
    <w:rsid w:val="007F76E4"/>
    <w:rsid w:val="007F7BA0"/>
    <w:rsid w:val="00800275"/>
    <w:rsid w:val="00800D6B"/>
    <w:rsid w:val="008015F5"/>
    <w:rsid w:val="008015FC"/>
    <w:rsid w:val="00801785"/>
    <w:rsid w:val="00801A2D"/>
    <w:rsid w:val="00801C98"/>
    <w:rsid w:val="00801E49"/>
    <w:rsid w:val="00801EC5"/>
    <w:rsid w:val="00802863"/>
    <w:rsid w:val="008028C2"/>
    <w:rsid w:val="00802B57"/>
    <w:rsid w:val="00803B0F"/>
    <w:rsid w:val="00804853"/>
    <w:rsid w:val="00804DE8"/>
    <w:rsid w:val="00807E7F"/>
    <w:rsid w:val="00811078"/>
    <w:rsid w:val="008110D0"/>
    <w:rsid w:val="008114CE"/>
    <w:rsid w:val="00811A88"/>
    <w:rsid w:val="00812004"/>
    <w:rsid w:val="008120AB"/>
    <w:rsid w:val="008137BD"/>
    <w:rsid w:val="00813E02"/>
    <w:rsid w:val="008162BC"/>
    <w:rsid w:val="0081663E"/>
    <w:rsid w:val="00816BD1"/>
    <w:rsid w:val="008201C5"/>
    <w:rsid w:val="0082079F"/>
    <w:rsid w:val="00820F85"/>
    <w:rsid w:val="00821362"/>
    <w:rsid w:val="00821A16"/>
    <w:rsid w:val="00821CA4"/>
    <w:rsid w:val="00821D52"/>
    <w:rsid w:val="00822AD4"/>
    <w:rsid w:val="00822C5B"/>
    <w:rsid w:val="00823893"/>
    <w:rsid w:val="00827877"/>
    <w:rsid w:val="00830FA0"/>
    <w:rsid w:val="00832085"/>
    <w:rsid w:val="00832437"/>
    <w:rsid w:val="008324F6"/>
    <w:rsid w:val="00832CC8"/>
    <w:rsid w:val="008336E9"/>
    <w:rsid w:val="0083381C"/>
    <w:rsid w:val="008350EA"/>
    <w:rsid w:val="00835499"/>
    <w:rsid w:val="00835540"/>
    <w:rsid w:val="008360C8"/>
    <w:rsid w:val="00836375"/>
    <w:rsid w:val="00837121"/>
    <w:rsid w:val="00837333"/>
    <w:rsid w:val="0083770F"/>
    <w:rsid w:val="0084018C"/>
    <w:rsid w:val="00840321"/>
    <w:rsid w:val="00841974"/>
    <w:rsid w:val="00841F45"/>
    <w:rsid w:val="00844C3B"/>
    <w:rsid w:val="0084566B"/>
    <w:rsid w:val="0084607D"/>
    <w:rsid w:val="00846504"/>
    <w:rsid w:val="00846561"/>
    <w:rsid w:val="008474B9"/>
    <w:rsid w:val="00847FF7"/>
    <w:rsid w:val="00851591"/>
    <w:rsid w:val="00851BE0"/>
    <w:rsid w:val="008525C0"/>
    <w:rsid w:val="008531BF"/>
    <w:rsid w:val="00854827"/>
    <w:rsid w:val="00854B35"/>
    <w:rsid w:val="00854E15"/>
    <w:rsid w:val="0085504A"/>
    <w:rsid w:val="0085626D"/>
    <w:rsid w:val="00856793"/>
    <w:rsid w:val="00856CB0"/>
    <w:rsid w:val="0085770B"/>
    <w:rsid w:val="00860098"/>
    <w:rsid w:val="008608C0"/>
    <w:rsid w:val="00860E19"/>
    <w:rsid w:val="00861AEB"/>
    <w:rsid w:val="00861D7D"/>
    <w:rsid w:val="008640BF"/>
    <w:rsid w:val="00865AEE"/>
    <w:rsid w:val="00866043"/>
    <w:rsid w:val="008663D1"/>
    <w:rsid w:val="00866A39"/>
    <w:rsid w:val="00866B6A"/>
    <w:rsid w:val="00866B97"/>
    <w:rsid w:val="00866E6B"/>
    <w:rsid w:val="00867BE7"/>
    <w:rsid w:val="008705CE"/>
    <w:rsid w:val="00870A73"/>
    <w:rsid w:val="00870B66"/>
    <w:rsid w:val="00870CCA"/>
    <w:rsid w:val="0087104B"/>
    <w:rsid w:val="008718F3"/>
    <w:rsid w:val="00871DA9"/>
    <w:rsid w:val="008723CE"/>
    <w:rsid w:val="008726C5"/>
    <w:rsid w:val="00872C39"/>
    <w:rsid w:val="0087305E"/>
    <w:rsid w:val="0087417D"/>
    <w:rsid w:val="008747B3"/>
    <w:rsid w:val="00874F51"/>
    <w:rsid w:val="00875110"/>
    <w:rsid w:val="00875EDB"/>
    <w:rsid w:val="0087719B"/>
    <w:rsid w:val="00877437"/>
    <w:rsid w:val="00877682"/>
    <w:rsid w:val="00877941"/>
    <w:rsid w:val="00877CAA"/>
    <w:rsid w:val="008808E6"/>
    <w:rsid w:val="00881C8D"/>
    <w:rsid w:val="00881D2E"/>
    <w:rsid w:val="00882429"/>
    <w:rsid w:val="008829C9"/>
    <w:rsid w:val="00882A0F"/>
    <w:rsid w:val="00882B07"/>
    <w:rsid w:val="00882BA6"/>
    <w:rsid w:val="00882CCD"/>
    <w:rsid w:val="00882D56"/>
    <w:rsid w:val="00883E5A"/>
    <w:rsid w:val="008842B9"/>
    <w:rsid w:val="008846E7"/>
    <w:rsid w:val="008859C0"/>
    <w:rsid w:val="00885DFC"/>
    <w:rsid w:val="0088696E"/>
    <w:rsid w:val="00886F62"/>
    <w:rsid w:val="0088720E"/>
    <w:rsid w:val="00890AA4"/>
    <w:rsid w:val="0089215C"/>
    <w:rsid w:val="00892162"/>
    <w:rsid w:val="00892233"/>
    <w:rsid w:val="00892341"/>
    <w:rsid w:val="00892418"/>
    <w:rsid w:val="008929D8"/>
    <w:rsid w:val="00892AFC"/>
    <w:rsid w:val="00892C98"/>
    <w:rsid w:val="0089355A"/>
    <w:rsid w:val="0089388B"/>
    <w:rsid w:val="00893998"/>
    <w:rsid w:val="00893A06"/>
    <w:rsid w:val="00895784"/>
    <w:rsid w:val="00895D85"/>
    <w:rsid w:val="0089659D"/>
    <w:rsid w:val="008974C7"/>
    <w:rsid w:val="00897EFB"/>
    <w:rsid w:val="008A0259"/>
    <w:rsid w:val="008A07E0"/>
    <w:rsid w:val="008A0AE3"/>
    <w:rsid w:val="008A0EBF"/>
    <w:rsid w:val="008A0EEB"/>
    <w:rsid w:val="008A115E"/>
    <w:rsid w:val="008A116D"/>
    <w:rsid w:val="008A13F3"/>
    <w:rsid w:val="008A19AF"/>
    <w:rsid w:val="008A1E47"/>
    <w:rsid w:val="008A3B1F"/>
    <w:rsid w:val="008A3F13"/>
    <w:rsid w:val="008A4058"/>
    <w:rsid w:val="008A44BB"/>
    <w:rsid w:val="008A4658"/>
    <w:rsid w:val="008A46E9"/>
    <w:rsid w:val="008A52C1"/>
    <w:rsid w:val="008A532F"/>
    <w:rsid w:val="008A53AE"/>
    <w:rsid w:val="008A551F"/>
    <w:rsid w:val="008A5709"/>
    <w:rsid w:val="008A5824"/>
    <w:rsid w:val="008A5E47"/>
    <w:rsid w:val="008A60A5"/>
    <w:rsid w:val="008A614C"/>
    <w:rsid w:val="008A760A"/>
    <w:rsid w:val="008B0246"/>
    <w:rsid w:val="008B0C8C"/>
    <w:rsid w:val="008B18C7"/>
    <w:rsid w:val="008B20A0"/>
    <w:rsid w:val="008B21FD"/>
    <w:rsid w:val="008B220C"/>
    <w:rsid w:val="008B269A"/>
    <w:rsid w:val="008B2902"/>
    <w:rsid w:val="008B3345"/>
    <w:rsid w:val="008B3D17"/>
    <w:rsid w:val="008B4B2D"/>
    <w:rsid w:val="008B4DF2"/>
    <w:rsid w:val="008B554A"/>
    <w:rsid w:val="008B599B"/>
    <w:rsid w:val="008B6015"/>
    <w:rsid w:val="008B66A2"/>
    <w:rsid w:val="008B72C9"/>
    <w:rsid w:val="008B768E"/>
    <w:rsid w:val="008B76D7"/>
    <w:rsid w:val="008C08AB"/>
    <w:rsid w:val="008C15B8"/>
    <w:rsid w:val="008C1868"/>
    <w:rsid w:val="008C22BA"/>
    <w:rsid w:val="008C23B3"/>
    <w:rsid w:val="008C36D2"/>
    <w:rsid w:val="008C3932"/>
    <w:rsid w:val="008C3B82"/>
    <w:rsid w:val="008C4079"/>
    <w:rsid w:val="008C4476"/>
    <w:rsid w:val="008C461A"/>
    <w:rsid w:val="008C477F"/>
    <w:rsid w:val="008C484D"/>
    <w:rsid w:val="008C5188"/>
    <w:rsid w:val="008C6083"/>
    <w:rsid w:val="008C6AC3"/>
    <w:rsid w:val="008D1464"/>
    <w:rsid w:val="008D1526"/>
    <w:rsid w:val="008D27A8"/>
    <w:rsid w:val="008D3629"/>
    <w:rsid w:val="008D37C1"/>
    <w:rsid w:val="008D3C96"/>
    <w:rsid w:val="008D413B"/>
    <w:rsid w:val="008D44A6"/>
    <w:rsid w:val="008D452E"/>
    <w:rsid w:val="008D47A9"/>
    <w:rsid w:val="008D4AD2"/>
    <w:rsid w:val="008D4E1F"/>
    <w:rsid w:val="008D601C"/>
    <w:rsid w:val="008D6BA3"/>
    <w:rsid w:val="008D7981"/>
    <w:rsid w:val="008D79FF"/>
    <w:rsid w:val="008E0971"/>
    <w:rsid w:val="008E1367"/>
    <w:rsid w:val="008E1D06"/>
    <w:rsid w:val="008E1E45"/>
    <w:rsid w:val="008E2019"/>
    <w:rsid w:val="008E24B1"/>
    <w:rsid w:val="008E2930"/>
    <w:rsid w:val="008E2AB3"/>
    <w:rsid w:val="008E2D10"/>
    <w:rsid w:val="008E2E33"/>
    <w:rsid w:val="008E31C6"/>
    <w:rsid w:val="008E38C7"/>
    <w:rsid w:val="008E4161"/>
    <w:rsid w:val="008E440B"/>
    <w:rsid w:val="008E44BF"/>
    <w:rsid w:val="008E523B"/>
    <w:rsid w:val="008E5725"/>
    <w:rsid w:val="008E618E"/>
    <w:rsid w:val="008E65E5"/>
    <w:rsid w:val="008E7045"/>
    <w:rsid w:val="008F0DCA"/>
    <w:rsid w:val="008F0DFF"/>
    <w:rsid w:val="008F1968"/>
    <w:rsid w:val="008F1DBD"/>
    <w:rsid w:val="008F1F14"/>
    <w:rsid w:val="008F1FE5"/>
    <w:rsid w:val="008F2B01"/>
    <w:rsid w:val="008F2CCB"/>
    <w:rsid w:val="008F2FB3"/>
    <w:rsid w:val="008F318F"/>
    <w:rsid w:val="008F3235"/>
    <w:rsid w:val="008F38B3"/>
    <w:rsid w:val="008F3C01"/>
    <w:rsid w:val="008F4A9C"/>
    <w:rsid w:val="008F4ECA"/>
    <w:rsid w:val="008F5638"/>
    <w:rsid w:val="008F7691"/>
    <w:rsid w:val="008F795B"/>
    <w:rsid w:val="008F7AC9"/>
    <w:rsid w:val="0090038C"/>
    <w:rsid w:val="00900959"/>
    <w:rsid w:val="00901529"/>
    <w:rsid w:val="00901687"/>
    <w:rsid w:val="009020E8"/>
    <w:rsid w:val="0090365A"/>
    <w:rsid w:val="00905E52"/>
    <w:rsid w:val="00906335"/>
    <w:rsid w:val="009072A8"/>
    <w:rsid w:val="00907665"/>
    <w:rsid w:val="009110B9"/>
    <w:rsid w:val="00912C50"/>
    <w:rsid w:val="00912D09"/>
    <w:rsid w:val="00913440"/>
    <w:rsid w:val="009134BB"/>
    <w:rsid w:val="00914040"/>
    <w:rsid w:val="009143B4"/>
    <w:rsid w:val="0091441B"/>
    <w:rsid w:val="00914D6D"/>
    <w:rsid w:val="009150AC"/>
    <w:rsid w:val="00915E26"/>
    <w:rsid w:val="00915F7A"/>
    <w:rsid w:val="0091642B"/>
    <w:rsid w:val="009166BC"/>
    <w:rsid w:val="00916849"/>
    <w:rsid w:val="00916D45"/>
    <w:rsid w:val="00920893"/>
    <w:rsid w:val="00921378"/>
    <w:rsid w:val="00921C66"/>
    <w:rsid w:val="00921D03"/>
    <w:rsid w:val="00922FEA"/>
    <w:rsid w:val="009230D4"/>
    <w:rsid w:val="00923260"/>
    <w:rsid w:val="009232D1"/>
    <w:rsid w:val="00923414"/>
    <w:rsid w:val="0092351A"/>
    <w:rsid w:val="00923A48"/>
    <w:rsid w:val="00924578"/>
    <w:rsid w:val="00924A14"/>
    <w:rsid w:val="0092515E"/>
    <w:rsid w:val="00925447"/>
    <w:rsid w:val="00925F06"/>
    <w:rsid w:val="009262BE"/>
    <w:rsid w:val="009263FD"/>
    <w:rsid w:val="00926591"/>
    <w:rsid w:val="0092711E"/>
    <w:rsid w:val="00927159"/>
    <w:rsid w:val="00927416"/>
    <w:rsid w:val="00927AA9"/>
    <w:rsid w:val="00927BCE"/>
    <w:rsid w:val="009301DF"/>
    <w:rsid w:val="009304EE"/>
    <w:rsid w:val="009309E9"/>
    <w:rsid w:val="00930AD4"/>
    <w:rsid w:val="00930D4A"/>
    <w:rsid w:val="00930E3D"/>
    <w:rsid w:val="00931202"/>
    <w:rsid w:val="0093144E"/>
    <w:rsid w:val="00931929"/>
    <w:rsid w:val="00931E7F"/>
    <w:rsid w:val="009320A9"/>
    <w:rsid w:val="009323F0"/>
    <w:rsid w:val="0093253F"/>
    <w:rsid w:val="0093473D"/>
    <w:rsid w:val="00934831"/>
    <w:rsid w:val="00934B71"/>
    <w:rsid w:val="0093540B"/>
    <w:rsid w:val="009355D3"/>
    <w:rsid w:val="009356A3"/>
    <w:rsid w:val="009368F3"/>
    <w:rsid w:val="00937D02"/>
    <w:rsid w:val="00937E76"/>
    <w:rsid w:val="00940746"/>
    <w:rsid w:val="00941282"/>
    <w:rsid w:val="0094163E"/>
    <w:rsid w:val="00941C4A"/>
    <w:rsid w:val="00942235"/>
    <w:rsid w:val="00942279"/>
    <w:rsid w:val="0094286B"/>
    <w:rsid w:val="0094342A"/>
    <w:rsid w:val="00943662"/>
    <w:rsid w:val="00943A3C"/>
    <w:rsid w:val="00943AB1"/>
    <w:rsid w:val="00943B51"/>
    <w:rsid w:val="00944B64"/>
    <w:rsid w:val="0094527D"/>
    <w:rsid w:val="009474C2"/>
    <w:rsid w:val="0094796E"/>
    <w:rsid w:val="00950382"/>
    <w:rsid w:val="00950717"/>
    <w:rsid w:val="00950B6C"/>
    <w:rsid w:val="0095239A"/>
    <w:rsid w:val="00952D91"/>
    <w:rsid w:val="0095319B"/>
    <w:rsid w:val="009531A8"/>
    <w:rsid w:val="009533C6"/>
    <w:rsid w:val="00953C6C"/>
    <w:rsid w:val="00954897"/>
    <w:rsid w:val="00954E86"/>
    <w:rsid w:val="0095526F"/>
    <w:rsid w:val="009555E2"/>
    <w:rsid w:val="00957037"/>
    <w:rsid w:val="009605AE"/>
    <w:rsid w:val="0096089A"/>
    <w:rsid w:val="00960E56"/>
    <w:rsid w:val="00961185"/>
    <w:rsid w:val="00961D80"/>
    <w:rsid w:val="00961F7C"/>
    <w:rsid w:val="00963724"/>
    <w:rsid w:val="00963A3E"/>
    <w:rsid w:val="00963CE8"/>
    <w:rsid w:val="0096442A"/>
    <w:rsid w:val="0096495C"/>
    <w:rsid w:val="00964E5D"/>
    <w:rsid w:val="009653CE"/>
    <w:rsid w:val="009657AA"/>
    <w:rsid w:val="009658EE"/>
    <w:rsid w:val="00965BC4"/>
    <w:rsid w:val="009678AC"/>
    <w:rsid w:val="00967AD0"/>
    <w:rsid w:val="0097050B"/>
    <w:rsid w:val="0097069B"/>
    <w:rsid w:val="00970FBD"/>
    <w:rsid w:val="00970FE5"/>
    <w:rsid w:val="009711FC"/>
    <w:rsid w:val="0097156D"/>
    <w:rsid w:val="0097162B"/>
    <w:rsid w:val="00972A01"/>
    <w:rsid w:val="00972A69"/>
    <w:rsid w:val="0097428A"/>
    <w:rsid w:val="00975EB9"/>
    <w:rsid w:val="009760EC"/>
    <w:rsid w:val="009769F9"/>
    <w:rsid w:val="00977715"/>
    <w:rsid w:val="00977A95"/>
    <w:rsid w:val="00980617"/>
    <w:rsid w:val="00981086"/>
    <w:rsid w:val="009820B3"/>
    <w:rsid w:val="009827F1"/>
    <w:rsid w:val="00982B08"/>
    <w:rsid w:val="00982C45"/>
    <w:rsid w:val="009831DF"/>
    <w:rsid w:val="00983762"/>
    <w:rsid w:val="00983EE2"/>
    <w:rsid w:val="0098400A"/>
    <w:rsid w:val="009856A3"/>
    <w:rsid w:val="00985CC9"/>
    <w:rsid w:val="009860DF"/>
    <w:rsid w:val="0098683B"/>
    <w:rsid w:val="00987103"/>
    <w:rsid w:val="00987453"/>
    <w:rsid w:val="00987B73"/>
    <w:rsid w:val="009903C1"/>
    <w:rsid w:val="00990745"/>
    <w:rsid w:val="009914FE"/>
    <w:rsid w:val="00991753"/>
    <w:rsid w:val="00991B08"/>
    <w:rsid w:val="00991D13"/>
    <w:rsid w:val="009927D8"/>
    <w:rsid w:val="00992819"/>
    <w:rsid w:val="009929D8"/>
    <w:rsid w:val="00992D5E"/>
    <w:rsid w:val="00992DA8"/>
    <w:rsid w:val="009932D8"/>
    <w:rsid w:val="00993438"/>
    <w:rsid w:val="00993761"/>
    <w:rsid w:val="0099433D"/>
    <w:rsid w:val="00994840"/>
    <w:rsid w:val="00994894"/>
    <w:rsid w:val="009951B9"/>
    <w:rsid w:val="00996154"/>
    <w:rsid w:val="00996678"/>
    <w:rsid w:val="00996BF5"/>
    <w:rsid w:val="009974C8"/>
    <w:rsid w:val="009975BB"/>
    <w:rsid w:val="00997987"/>
    <w:rsid w:val="00997EB2"/>
    <w:rsid w:val="009A09DB"/>
    <w:rsid w:val="009A0AD2"/>
    <w:rsid w:val="009A0F90"/>
    <w:rsid w:val="009A1867"/>
    <w:rsid w:val="009A19D4"/>
    <w:rsid w:val="009A21AC"/>
    <w:rsid w:val="009A29DC"/>
    <w:rsid w:val="009A308F"/>
    <w:rsid w:val="009A31B9"/>
    <w:rsid w:val="009A4D3C"/>
    <w:rsid w:val="009A5E05"/>
    <w:rsid w:val="009A618A"/>
    <w:rsid w:val="009A75DD"/>
    <w:rsid w:val="009B139A"/>
    <w:rsid w:val="009B1E76"/>
    <w:rsid w:val="009B2B37"/>
    <w:rsid w:val="009B30C1"/>
    <w:rsid w:val="009B31EE"/>
    <w:rsid w:val="009B32D5"/>
    <w:rsid w:val="009B3FBC"/>
    <w:rsid w:val="009B6414"/>
    <w:rsid w:val="009B64FC"/>
    <w:rsid w:val="009B65B6"/>
    <w:rsid w:val="009B6D4C"/>
    <w:rsid w:val="009B72EC"/>
    <w:rsid w:val="009C01DE"/>
    <w:rsid w:val="009C08B0"/>
    <w:rsid w:val="009C0912"/>
    <w:rsid w:val="009C0C14"/>
    <w:rsid w:val="009C0C9C"/>
    <w:rsid w:val="009C0CA8"/>
    <w:rsid w:val="009C1006"/>
    <w:rsid w:val="009C127F"/>
    <w:rsid w:val="009C2CA2"/>
    <w:rsid w:val="009C3B06"/>
    <w:rsid w:val="009C3C00"/>
    <w:rsid w:val="009C3C28"/>
    <w:rsid w:val="009C3F05"/>
    <w:rsid w:val="009C547F"/>
    <w:rsid w:val="009C54A8"/>
    <w:rsid w:val="009C582E"/>
    <w:rsid w:val="009C6116"/>
    <w:rsid w:val="009C623A"/>
    <w:rsid w:val="009C62A2"/>
    <w:rsid w:val="009C6CA5"/>
    <w:rsid w:val="009C6D67"/>
    <w:rsid w:val="009C7561"/>
    <w:rsid w:val="009C767E"/>
    <w:rsid w:val="009D00F3"/>
    <w:rsid w:val="009D0F3F"/>
    <w:rsid w:val="009D19F2"/>
    <w:rsid w:val="009D27FC"/>
    <w:rsid w:val="009D3372"/>
    <w:rsid w:val="009D41E6"/>
    <w:rsid w:val="009D4B7D"/>
    <w:rsid w:val="009D5F0D"/>
    <w:rsid w:val="009D61E7"/>
    <w:rsid w:val="009D661A"/>
    <w:rsid w:val="009D68F2"/>
    <w:rsid w:val="009D7728"/>
    <w:rsid w:val="009D7BFC"/>
    <w:rsid w:val="009D7ED2"/>
    <w:rsid w:val="009E0740"/>
    <w:rsid w:val="009E1199"/>
    <w:rsid w:val="009E1A1E"/>
    <w:rsid w:val="009E1FF5"/>
    <w:rsid w:val="009E251D"/>
    <w:rsid w:val="009E2863"/>
    <w:rsid w:val="009E2B16"/>
    <w:rsid w:val="009E2BFF"/>
    <w:rsid w:val="009E2FF0"/>
    <w:rsid w:val="009E3285"/>
    <w:rsid w:val="009E3A65"/>
    <w:rsid w:val="009E3A7A"/>
    <w:rsid w:val="009E3FF0"/>
    <w:rsid w:val="009E6B59"/>
    <w:rsid w:val="009E746B"/>
    <w:rsid w:val="009E7C00"/>
    <w:rsid w:val="009E7D58"/>
    <w:rsid w:val="009F01AC"/>
    <w:rsid w:val="009F04CE"/>
    <w:rsid w:val="009F0BF0"/>
    <w:rsid w:val="009F0BFA"/>
    <w:rsid w:val="009F0CB5"/>
    <w:rsid w:val="009F15E6"/>
    <w:rsid w:val="009F195B"/>
    <w:rsid w:val="009F1D1B"/>
    <w:rsid w:val="009F2924"/>
    <w:rsid w:val="009F314D"/>
    <w:rsid w:val="009F3F88"/>
    <w:rsid w:val="009F473A"/>
    <w:rsid w:val="009F4804"/>
    <w:rsid w:val="009F5271"/>
    <w:rsid w:val="009F56E0"/>
    <w:rsid w:val="009F61BC"/>
    <w:rsid w:val="009F62B0"/>
    <w:rsid w:val="009F6334"/>
    <w:rsid w:val="009F6977"/>
    <w:rsid w:val="009F6C28"/>
    <w:rsid w:val="009F6CC3"/>
    <w:rsid w:val="009F7086"/>
    <w:rsid w:val="009F7616"/>
    <w:rsid w:val="009F7B82"/>
    <w:rsid w:val="009F7D21"/>
    <w:rsid w:val="009F7E21"/>
    <w:rsid w:val="00A001C2"/>
    <w:rsid w:val="00A01530"/>
    <w:rsid w:val="00A01A8C"/>
    <w:rsid w:val="00A01BE3"/>
    <w:rsid w:val="00A02782"/>
    <w:rsid w:val="00A03A29"/>
    <w:rsid w:val="00A04426"/>
    <w:rsid w:val="00A04DFF"/>
    <w:rsid w:val="00A06FD2"/>
    <w:rsid w:val="00A073CE"/>
    <w:rsid w:val="00A10B1C"/>
    <w:rsid w:val="00A1259C"/>
    <w:rsid w:val="00A12D74"/>
    <w:rsid w:val="00A13892"/>
    <w:rsid w:val="00A149BE"/>
    <w:rsid w:val="00A15EE3"/>
    <w:rsid w:val="00A16068"/>
    <w:rsid w:val="00A16154"/>
    <w:rsid w:val="00A16314"/>
    <w:rsid w:val="00A16713"/>
    <w:rsid w:val="00A17990"/>
    <w:rsid w:val="00A17DBE"/>
    <w:rsid w:val="00A20334"/>
    <w:rsid w:val="00A208EA"/>
    <w:rsid w:val="00A2099E"/>
    <w:rsid w:val="00A20D83"/>
    <w:rsid w:val="00A21265"/>
    <w:rsid w:val="00A21499"/>
    <w:rsid w:val="00A21AFF"/>
    <w:rsid w:val="00A21C88"/>
    <w:rsid w:val="00A22F9F"/>
    <w:rsid w:val="00A238EB"/>
    <w:rsid w:val="00A24585"/>
    <w:rsid w:val="00A2541D"/>
    <w:rsid w:val="00A26AEE"/>
    <w:rsid w:val="00A2705E"/>
    <w:rsid w:val="00A30137"/>
    <w:rsid w:val="00A3139C"/>
    <w:rsid w:val="00A315E0"/>
    <w:rsid w:val="00A318A6"/>
    <w:rsid w:val="00A3255A"/>
    <w:rsid w:val="00A32659"/>
    <w:rsid w:val="00A3331B"/>
    <w:rsid w:val="00A33FB2"/>
    <w:rsid w:val="00A34DCB"/>
    <w:rsid w:val="00A350B3"/>
    <w:rsid w:val="00A35556"/>
    <w:rsid w:val="00A3564A"/>
    <w:rsid w:val="00A35B4F"/>
    <w:rsid w:val="00A37301"/>
    <w:rsid w:val="00A40B7F"/>
    <w:rsid w:val="00A40CE3"/>
    <w:rsid w:val="00A40EA3"/>
    <w:rsid w:val="00A41963"/>
    <w:rsid w:val="00A42051"/>
    <w:rsid w:val="00A43468"/>
    <w:rsid w:val="00A435C8"/>
    <w:rsid w:val="00A435CE"/>
    <w:rsid w:val="00A43859"/>
    <w:rsid w:val="00A43C02"/>
    <w:rsid w:val="00A4411B"/>
    <w:rsid w:val="00A44393"/>
    <w:rsid w:val="00A4459C"/>
    <w:rsid w:val="00A44826"/>
    <w:rsid w:val="00A44E48"/>
    <w:rsid w:val="00A45109"/>
    <w:rsid w:val="00A45C0B"/>
    <w:rsid w:val="00A46D92"/>
    <w:rsid w:val="00A470B4"/>
    <w:rsid w:val="00A474D8"/>
    <w:rsid w:val="00A47E1D"/>
    <w:rsid w:val="00A5009F"/>
    <w:rsid w:val="00A50AF3"/>
    <w:rsid w:val="00A50FAF"/>
    <w:rsid w:val="00A517B6"/>
    <w:rsid w:val="00A51958"/>
    <w:rsid w:val="00A51A04"/>
    <w:rsid w:val="00A528D5"/>
    <w:rsid w:val="00A52CFE"/>
    <w:rsid w:val="00A53C1E"/>
    <w:rsid w:val="00A5417F"/>
    <w:rsid w:val="00A545FA"/>
    <w:rsid w:val="00A556D8"/>
    <w:rsid w:val="00A560BA"/>
    <w:rsid w:val="00A5618D"/>
    <w:rsid w:val="00A5622C"/>
    <w:rsid w:val="00A5634C"/>
    <w:rsid w:val="00A56F5D"/>
    <w:rsid w:val="00A60959"/>
    <w:rsid w:val="00A60C9A"/>
    <w:rsid w:val="00A6120C"/>
    <w:rsid w:val="00A6175C"/>
    <w:rsid w:val="00A626B3"/>
    <w:rsid w:val="00A62A99"/>
    <w:rsid w:val="00A62FE2"/>
    <w:rsid w:val="00A641AF"/>
    <w:rsid w:val="00A65B8A"/>
    <w:rsid w:val="00A67831"/>
    <w:rsid w:val="00A67A21"/>
    <w:rsid w:val="00A67D96"/>
    <w:rsid w:val="00A7004E"/>
    <w:rsid w:val="00A700FC"/>
    <w:rsid w:val="00A7049E"/>
    <w:rsid w:val="00A72FBD"/>
    <w:rsid w:val="00A730EA"/>
    <w:rsid w:val="00A732CA"/>
    <w:rsid w:val="00A7387F"/>
    <w:rsid w:val="00A73ABD"/>
    <w:rsid w:val="00A7471F"/>
    <w:rsid w:val="00A74E1E"/>
    <w:rsid w:val="00A75340"/>
    <w:rsid w:val="00A7591A"/>
    <w:rsid w:val="00A769B1"/>
    <w:rsid w:val="00A769C4"/>
    <w:rsid w:val="00A76A19"/>
    <w:rsid w:val="00A77B6E"/>
    <w:rsid w:val="00A77C1C"/>
    <w:rsid w:val="00A77C72"/>
    <w:rsid w:val="00A77F5E"/>
    <w:rsid w:val="00A8001A"/>
    <w:rsid w:val="00A800A4"/>
    <w:rsid w:val="00A81140"/>
    <w:rsid w:val="00A81423"/>
    <w:rsid w:val="00A8158B"/>
    <w:rsid w:val="00A8164C"/>
    <w:rsid w:val="00A81E43"/>
    <w:rsid w:val="00A831FA"/>
    <w:rsid w:val="00A8328A"/>
    <w:rsid w:val="00A839FF"/>
    <w:rsid w:val="00A83ABB"/>
    <w:rsid w:val="00A84E9E"/>
    <w:rsid w:val="00A85E67"/>
    <w:rsid w:val="00A862DE"/>
    <w:rsid w:val="00A86B2A"/>
    <w:rsid w:val="00A86FB5"/>
    <w:rsid w:val="00A87155"/>
    <w:rsid w:val="00A87537"/>
    <w:rsid w:val="00A9009F"/>
    <w:rsid w:val="00A90814"/>
    <w:rsid w:val="00A90942"/>
    <w:rsid w:val="00A90F57"/>
    <w:rsid w:val="00A9112E"/>
    <w:rsid w:val="00A92491"/>
    <w:rsid w:val="00A930F0"/>
    <w:rsid w:val="00A93112"/>
    <w:rsid w:val="00A931BF"/>
    <w:rsid w:val="00A93563"/>
    <w:rsid w:val="00A93B8F"/>
    <w:rsid w:val="00A93F87"/>
    <w:rsid w:val="00A940FA"/>
    <w:rsid w:val="00A9433E"/>
    <w:rsid w:val="00A94529"/>
    <w:rsid w:val="00A9489F"/>
    <w:rsid w:val="00A9515D"/>
    <w:rsid w:val="00A9682A"/>
    <w:rsid w:val="00A96ABB"/>
    <w:rsid w:val="00A96F28"/>
    <w:rsid w:val="00A971BD"/>
    <w:rsid w:val="00A97906"/>
    <w:rsid w:val="00AA0399"/>
    <w:rsid w:val="00AA0C66"/>
    <w:rsid w:val="00AA0DC7"/>
    <w:rsid w:val="00AA1073"/>
    <w:rsid w:val="00AA1B5E"/>
    <w:rsid w:val="00AA2450"/>
    <w:rsid w:val="00AA326A"/>
    <w:rsid w:val="00AA3D15"/>
    <w:rsid w:val="00AA4383"/>
    <w:rsid w:val="00AA4734"/>
    <w:rsid w:val="00AA4B36"/>
    <w:rsid w:val="00AA4D0A"/>
    <w:rsid w:val="00AA5641"/>
    <w:rsid w:val="00AA59CD"/>
    <w:rsid w:val="00AA605C"/>
    <w:rsid w:val="00AA62E8"/>
    <w:rsid w:val="00AA62FD"/>
    <w:rsid w:val="00AA7088"/>
    <w:rsid w:val="00AA7AE1"/>
    <w:rsid w:val="00AB0949"/>
    <w:rsid w:val="00AB0EF9"/>
    <w:rsid w:val="00AB140D"/>
    <w:rsid w:val="00AB1EA9"/>
    <w:rsid w:val="00AB2291"/>
    <w:rsid w:val="00AB25EF"/>
    <w:rsid w:val="00AB263B"/>
    <w:rsid w:val="00AB5A7B"/>
    <w:rsid w:val="00AB5C71"/>
    <w:rsid w:val="00AB6165"/>
    <w:rsid w:val="00AB6F2F"/>
    <w:rsid w:val="00AB75EC"/>
    <w:rsid w:val="00AB79CB"/>
    <w:rsid w:val="00AB7A5E"/>
    <w:rsid w:val="00AC012A"/>
    <w:rsid w:val="00AC03DB"/>
    <w:rsid w:val="00AC03F9"/>
    <w:rsid w:val="00AC0AEE"/>
    <w:rsid w:val="00AC1CE2"/>
    <w:rsid w:val="00AC1EF9"/>
    <w:rsid w:val="00AC2A3A"/>
    <w:rsid w:val="00AC3379"/>
    <w:rsid w:val="00AC36A3"/>
    <w:rsid w:val="00AC404E"/>
    <w:rsid w:val="00AC486A"/>
    <w:rsid w:val="00AC4A9E"/>
    <w:rsid w:val="00AC4D8E"/>
    <w:rsid w:val="00AC5283"/>
    <w:rsid w:val="00AC537E"/>
    <w:rsid w:val="00AC56C0"/>
    <w:rsid w:val="00AC5D7B"/>
    <w:rsid w:val="00AC60ED"/>
    <w:rsid w:val="00AC68E3"/>
    <w:rsid w:val="00AC6A2F"/>
    <w:rsid w:val="00AC6C93"/>
    <w:rsid w:val="00AC735F"/>
    <w:rsid w:val="00AC7BC6"/>
    <w:rsid w:val="00AD0B5C"/>
    <w:rsid w:val="00AD0FF4"/>
    <w:rsid w:val="00AD129B"/>
    <w:rsid w:val="00AD2010"/>
    <w:rsid w:val="00AD2089"/>
    <w:rsid w:val="00AD22C3"/>
    <w:rsid w:val="00AD28A4"/>
    <w:rsid w:val="00AD4083"/>
    <w:rsid w:val="00AD45C3"/>
    <w:rsid w:val="00AD5022"/>
    <w:rsid w:val="00AD52FE"/>
    <w:rsid w:val="00AD56DC"/>
    <w:rsid w:val="00AD64B2"/>
    <w:rsid w:val="00AD66A0"/>
    <w:rsid w:val="00AD6E61"/>
    <w:rsid w:val="00AD6F1A"/>
    <w:rsid w:val="00AD77C4"/>
    <w:rsid w:val="00AE00D1"/>
    <w:rsid w:val="00AE082A"/>
    <w:rsid w:val="00AE2513"/>
    <w:rsid w:val="00AE2918"/>
    <w:rsid w:val="00AE2FB3"/>
    <w:rsid w:val="00AE3A3A"/>
    <w:rsid w:val="00AE3E6A"/>
    <w:rsid w:val="00AE4D95"/>
    <w:rsid w:val="00AE4E2D"/>
    <w:rsid w:val="00AE5D1A"/>
    <w:rsid w:val="00AE688E"/>
    <w:rsid w:val="00AE7149"/>
    <w:rsid w:val="00AE7EA5"/>
    <w:rsid w:val="00AF0E23"/>
    <w:rsid w:val="00AF1165"/>
    <w:rsid w:val="00AF14E4"/>
    <w:rsid w:val="00AF154E"/>
    <w:rsid w:val="00AF169C"/>
    <w:rsid w:val="00AF205F"/>
    <w:rsid w:val="00AF20E6"/>
    <w:rsid w:val="00AF285B"/>
    <w:rsid w:val="00AF2BD0"/>
    <w:rsid w:val="00AF435F"/>
    <w:rsid w:val="00AF4B3A"/>
    <w:rsid w:val="00AF4EFA"/>
    <w:rsid w:val="00AF4F7D"/>
    <w:rsid w:val="00AF5D2C"/>
    <w:rsid w:val="00AF729E"/>
    <w:rsid w:val="00AF754F"/>
    <w:rsid w:val="00AF7741"/>
    <w:rsid w:val="00B00A3B"/>
    <w:rsid w:val="00B01098"/>
    <w:rsid w:val="00B01E0E"/>
    <w:rsid w:val="00B034DE"/>
    <w:rsid w:val="00B03859"/>
    <w:rsid w:val="00B03881"/>
    <w:rsid w:val="00B0479C"/>
    <w:rsid w:val="00B047C7"/>
    <w:rsid w:val="00B05E70"/>
    <w:rsid w:val="00B06612"/>
    <w:rsid w:val="00B06F4F"/>
    <w:rsid w:val="00B074D3"/>
    <w:rsid w:val="00B1093F"/>
    <w:rsid w:val="00B12A18"/>
    <w:rsid w:val="00B137F2"/>
    <w:rsid w:val="00B1401F"/>
    <w:rsid w:val="00B1434A"/>
    <w:rsid w:val="00B15640"/>
    <w:rsid w:val="00B15E6D"/>
    <w:rsid w:val="00B166A9"/>
    <w:rsid w:val="00B175CB"/>
    <w:rsid w:val="00B178AD"/>
    <w:rsid w:val="00B17A10"/>
    <w:rsid w:val="00B17A5A"/>
    <w:rsid w:val="00B17BD7"/>
    <w:rsid w:val="00B17D09"/>
    <w:rsid w:val="00B206CB"/>
    <w:rsid w:val="00B20CDC"/>
    <w:rsid w:val="00B20D19"/>
    <w:rsid w:val="00B21252"/>
    <w:rsid w:val="00B215CB"/>
    <w:rsid w:val="00B21C4E"/>
    <w:rsid w:val="00B21DCC"/>
    <w:rsid w:val="00B222DF"/>
    <w:rsid w:val="00B22733"/>
    <w:rsid w:val="00B22EC5"/>
    <w:rsid w:val="00B2302F"/>
    <w:rsid w:val="00B23361"/>
    <w:rsid w:val="00B2363B"/>
    <w:rsid w:val="00B242A7"/>
    <w:rsid w:val="00B242D6"/>
    <w:rsid w:val="00B24896"/>
    <w:rsid w:val="00B24FE3"/>
    <w:rsid w:val="00B25556"/>
    <w:rsid w:val="00B25A96"/>
    <w:rsid w:val="00B26036"/>
    <w:rsid w:val="00B260F2"/>
    <w:rsid w:val="00B2617C"/>
    <w:rsid w:val="00B262D3"/>
    <w:rsid w:val="00B26788"/>
    <w:rsid w:val="00B269E3"/>
    <w:rsid w:val="00B26AEA"/>
    <w:rsid w:val="00B26EB5"/>
    <w:rsid w:val="00B274E3"/>
    <w:rsid w:val="00B307A6"/>
    <w:rsid w:val="00B3083B"/>
    <w:rsid w:val="00B30CE1"/>
    <w:rsid w:val="00B31846"/>
    <w:rsid w:val="00B322F4"/>
    <w:rsid w:val="00B34EC9"/>
    <w:rsid w:val="00B35BCB"/>
    <w:rsid w:val="00B36195"/>
    <w:rsid w:val="00B365A7"/>
    <w:rsid w:val="00B366B2"/>
    <w:rsid w:val="00B36A20"/>
    <w:rsid w:val="00B37032"/>
    <w:rsid w:val="00B37299"/>
    <w:rsid w:val="00B37563"/>
    <w:rsid w:val="00B3779A"/>
    <w:rsid w:val="00B40189"/>
    <w:rsid w:val="00B40655"/>
    <w:rsid w:val="00B40921"/>
    <w:rsid w:val="00B41B53"/>
    <w:rsid w:val="00B41F34"/>
    <w:rsid w:val="00B41F56"/>
    <w:rsid w:val="00B41FB3"/>
    <w:rsid w:val="00B42A3B"/>
    <w:rsid w:val="00B42BD8"/>
    <w:rsid w:val="00B448C7"/>
    <w:rsid w:val="00B45BD6"/>
    <w:rsid w:val="00B50884"/>
    <w:rsid w:val="00B50AD4"/>
    <w:rsid w:val="00B50BD5"/>
    <w:rsid w:val="00B510C3"/>
    <w:rsid w:val="00B5123F"/>
    <w:rsid w:val="00B5180B"/>
    <w:rsid w:val="00B51CDB"/>
    <w:rsid w:val="00B52D5C"/>
    <w:rsid w:val="00B5589C"/>
    <w:rsid w:val="00B57393"/>
    <w:rsid w:val="00B60998"/>
    <w:rsid w:val="00B60C46"/>
    <w:rsid w:val="00B618FF"/>
    <w:rsid w:val="00B61B45"/>
    <w:rsid w:val="00B62D85"/>
    <w:rsid w:val="00B630EB"/>
    <w:rsid w:val="00B63EE5"/>
    <w:rsid w:val="00B64757"/>
    <w:rsid w:val="00B652D1"/>
    <w:rsid w:val="00B6576C"/>
    <w:rsid w:val="00B659A4"/>
    <w:rsid w:val="00B659B7"/>
    <w:rsid w:val="00B65BF6"/>
    <w:rsid w:val="00B662D7"/>
    <w:rsid w:val="00B666B4"/>
    <w:rsid w:val="00B6739C"/>
    <w:rsid w:val="00B673DA"/>
    <w:rsid w:val="00B67BCA"/>
    <w:rsid w:val="00B700FC"/>
    <w:rsid w:val="00B701A2"/>
    <w:rsid w:val="00B70A88"/>
    <w:rsid w:val="00B70F96"/>
    <w:rsid w:val="00B710D4"/>
    <w:rsid w:val="00B71408"/>
    <w:rsid w:val="00B7165B"/>
    <w:rsid w:val="00B717B7"/>
    <w:rsid w:val="00B7188A"/>
    <w:rsid w:val="00B71AA6"/>
    <w:rsid w:val="00B73604"/>
    <w:rsid w:val="00B737EF"/>
    <w:rsid w:val="00B73BE2"/>
    <w:rsid w:val="00B73D15"/>
    <w:rsid w:val="00B749DD"/>
    <w:rsid w:val="00B74F42"/>
    <w:rsid w:val="00B76AC6"/>
    <w:rsid w:val="00B76EE7"/>
    <w:rsid w:val="00B76F3D"/>
    <w:rsid w:val="00B7706D"/>
    <w:rsid w:val="00B77376"/>
    <w:rsid w:val="00B80068"/>
    <w:rsid w:val="00B80859"/>
    <w:rsid w:val="00B80E4E"/>
    <w:rsid w:val="00B81611"/>
    <w:rsid w:val="00B81F75"/>
    <w:rsid w:val="00B8287F"/>
    <w:rsid w:val="00B829FB"/>
    <w:rsid w:val="00B830E0"/>
    <w:rsid w:val="00B83455"/>
    <w:rsid w:val="00B83890"/>
    <w:rsid w:val="00B83E2E"/>
    <w:rsid w:val="00B83FF1"/>
    <w:rsid w:val="00B84C84"/>
    <w:rsid w:val="00B84D6C"/>
    <w:rsid w:val="00B8562F"/>
    <w:rsid w:val="00B85B08"/>
    <w:rsid w:val="00B85B21"/>
    <w:rsid w:val="00B85C7C"/>
    <w:rsid w:val="00B868EC"/>
    <w:rsid w:val="00B8733A"/>
    <w:rsid w:val="00B87C84"/>
    <w:rsid w:val="00B90EC1"/>
    <w:rsid w:val="00B91429"/>
    <w:rsid w:val="00B91479"/>
    <w:rsid w:val="00B91E66"/>
    <w:rsid w:val="00B9271F"/>
    <w:rsid w:val="00B92C7A"/>
    <w:rsid w:val="00B92CBA"/>
    <w:rsid w:val="00B93FB9"/>
    <w:rsid w:val="00B9495C"/>
    <w:rsid w:val="00B94C94"/>
    <w:rsid w:val="00B95C8C"/>
    <w:rsid w:val="00B9642F"/>
    <w:rsid w:val="00B96B0D"/>
    <w:rsid w:val="00B9768C"/>
    <w:rsid w:val="00B97900"/>
    <w:rsid w:val="00B97EB4"/>
    <w:rsid w:val="00B97EF4"/>
    <w:rsid w:val="00B97F79"/>
    <w:rsid w:val="00BA0EF2"/>
    <w:rsid w:val="00BA0FA6"/>
    <w:rsid w:val="00BA1640"/>
    <w:rsid w:val="00BA2771"/>
    <w:rsid w:val="00BA28EC"/>
    <w:rsid w:val="00BA3BC4"/>
    <w:rsid w:val="00BA3E69"/>
    <w:rsid w:val="00BA40BD"/>
    <w:rsid w:val="00BA41EA"/>
    <w:rsid w:val="00BA5058"/>
    <w:rsid w:val="00BA5FD6"/>
    <w:rsid w:val="00BA64DE"/>
    <w:rsid w:val="00BA726C"/>
    <w:rsid w:val="00BB0683"/>
    <w:rsid w:val="00BB0E75"/>
    <w:rsid w:val="00BB1DEF"/>
    <w:rsid w:val="00BB2539"/>
    <w:rsid w:val="00BB2C82"/>
    <w:rsid w:val="00BB36C1"/>
    <w:rsid w:val="00BB3AE1"/>
    <w:rsid w:val="00BB4F8D"/>
    <w:rsid w:val="00BB525A"/>
    <w:rsid w:val="00BB5513"/>
    <w:rsid w:val="00BB582E"/>
    <w:rsid w:val="00BB60E4"/>
    <w:rsid w:val="00BB6E4D"/>
    <w:rsid w:val="00BB79C7"/>
    <w:rsid w:val="00BC06B1"/>
    <w:rsid w:val="00BC0C60"/>
    <w:rsid w:val="00BC11BB"/>
    <w:rsid w:val="00BC1973"/>
    <w:rsid w:val="00BC1F8D"/>
    <w:rsid w:val="00BC2AF0"/>
    <w:rsid w:val="00BC2C39"/>
    <w:rsid w:val="00BC364C"/>
    <w:rsid w:val="00BC3A7F"/>
    <w:rsid w:val="00BC4597"/>
    <w:rsid w:val="00BC470A"/>
    <w:rsid w:val="00BC495D"/>
    <w:rsid w:val="00BC4D41"/>
    <w:rsid w:val="00BC4FAC"/>
    <w:rsid w:val="00BC533A"/>
    <w:rsid w:val="00BC59DC"/>
    <w:rsid w:val="00BC614C"/>
    <w:rsid w:val="00BC63C4"/>
    <w:rsid w:val="00BC6A55"/>
    <w:rsid w:val="00BC7C9B"/>
    <w:rsid w:val="00BD0127"/>
    <w:rsid w:val="00BD1653"/>
    <w:rsid w:val="00BD246C"/>
    <w:rsid w:val="00BD34B1"/>
    <w:rsid w:val="00BD3694"/>
    <w:rsid w:val="00BD48BB"/>
    <w:rsid w:val="00BD4F74"/>
    <w:rsid w:val="00BD4FD3"/>
    <w:rsid w:val="00BD58D9"/>
    <w:rsid w:val="00BD59B0"/>
    <w:rsid w:val="00BD6B29"/>
    <w:rsid w:val="00BD6BAE"/>
    <w:rsid w:val="00BD7483"/>
    <w:rsid w:val="00BD7515"/>
    <w:rsid w:val="00BE078E"/>
    <w:rsid w:val="00BE0AED"/>
    <w:rsid w:val="00BE0C80"/>
    <w:rsid w:val="00BE1012"/>
    <w:rsid w:val="00BE2055"/>
    <w:rsid w:val="00BE214F"/>
    <w:rsid w:val="00BE251C"/>
    <w:rsid w:val="00BE299C"/>
    <w:rsid w:val="00BE4672"/>
    <w:rsid w:val="00BE46FC"/>
    <w:rsid w:val="00BE4912"/>
    <w:rsid w:val="00BE5A67"/>
    <w:rsid w:val="00BE5B22"/>
    <w:rsid w:val="00BE6418"/>
    <w:rsid w:val="00BE6815"/>
    <w:rsid w:val="00BE7540"/>
    <w:rsid w:val="00BF0EDE"/>
    <w:rsid w:val="00BF1979"/>
    <w:rsid w:val="00BF1A5F"/>
    <w:rsid w:val="00BF1B7B"/>
    <w:rsid w:val="00BF1DDE"/>
    <w:rsid w:val="00BF203A"/>
    <w:rsid w:val="00BF223A"/>
    <w:rsid w:val="00BF393D"/>
    <w:rsid w:val="00BF46E7"/>
    <w:rsid w:val="00BF4D96"/>
    <w:rsid w:val="00BF59FC"/>
    <w:rsid w:val="00BF6377"/>
    <w:rsid w:val="00BF659B"/>
    <w:rsid w:val="00BF704B"/>
    <w:rsid w:val="00BF7493"/>
    <w:rsid w:val="00BF7ABD"/>
    <w:rsid w:val="00C00400"/>
    <w:rsid w:val="00C006EF"/>
    <w:rsid w:val="00C00A46"/>
    <w:rsid w:val="00C01C3D"/>
    <w:rsid w:val="00C01C91"/>
    <w:rsid w:val="00C03111"/>
    <w:rsid w:val="00C04605"/>
    <w:rsid w:val="00C04A8C"/>
    <w:rsid w:val="00C04C20"/>
    <w:rsid w:val="00C04C76"/>
    <w:rsid w:val="00C06BE2"/>
    <w:rsid w:val="00C06E55"/>
    <w:rsid w:val="00C06FC6"/>
    <w:rsid w:val="00C07200"/>
    <w:rsid w:val="00C072DB"/>
    <w:rsid w:val="00C07A96"/>
    <w:rsid w:val="00C10EDB"/>
    <w:rsid w:val="00C10F2C"/>
    <w:rsid w:val="00C121CC"/>
    <w:rsid w:val="00C12A37"/>
    <w:rsid w:val="00C12CB1"/>
    <w:rsid w:val="00C13458"/>
    <w:rsid w:val="00C1399D"/>
    <w:rsid w:val="00C139C4"/>
    <w:rsid w:val="00C1589A"/>
    <w:rsid w:val="00C159E2"/>
    <w:rsid w:val="00C15A56"/>
    <w:rsid w:val="00C15F11"/>
    <w:rsid w:val="00C1696F"/>
    <w:rsid w:val="00C16AAE"/>
    <w:rsid w:val="00C176C9"/>
    <w:rsid w:val="00C1782F"/>
    <w:rsid w:val="00C20078"/>
    <w:rsid w:val="00C2008F"/>
    <w:rsid w:val="00C20365"/>
    <w:rsid w:val="00C21EAE"/>
    <w:rsid w:val="00C22BE7"/>
    <w:rsid w:val="00C238B2"/>
    <w:rsid w:val="00C2390F"/>
    <w:rsid w:val="00C24479"/>
    <w:rsid w:val="00C2538A"/>
    <w:rsid w:val="00C25C66"/>
    <w:rsid w:val="00C2664B"/>
    <w:rsid w:val="00C2674B"/>
    <w:rsid w:val="00C268CC"/>
    <w:rsid w:val="00C270EC"/>
    <w:rsid w:val="00C27D01"/>
    <w:rsid w:val="00C30087"/>
    <w:rsid w:val="00C302AF"/>
    <w:rsid w:val="00C31C18"/>
    <w:rsid w:val="00C3336A"/>
    <w:rsid w:val="00C3460D"/>
    <w:rsid w:val="00C347EC"/>
    <w:rsid w:val="00C34C0B"/>
    <w:rsid w:val="00C34C0C"/>
    <w:rsid w:val="00C34D30"/>
    <w:rsid w:val="00C355CD"/>
    <w:rsid w:val="00C36752"/>
    <w:rsid w:val="00C369F2"/>
    <w:rsid w:val="00C36A77"/>
    <w:rsid w:val="00C36FD0"/>
    <w:rsid w:val="00C37360"/>
    <w:rsid w:val="00C374C5"/>
    <w:rsid w:val="00C37AEB"/>
    <w:rsid w:val="00C37BA7"/>
    <w:rsid w:val="00C37D60"/>
    <w:rsid w:val="00C37E07"/>
    <w:rsid w:val="00C37EA7"/>
    <w:rsid w:val="00C37F3A"/>
    <w:rsid w:val="00C40198"/>
    <w:rsid w:val="00C40566"/>
    <w:rsid w:val="00C41734"/>
    <w:rsid w:val="00C41855"/>
    <w:rsid w:val="00C42F91"/>
    <w:rsid w:val="00C43933"/>
    <w:rsid w:val="00C43A32"/>
    <w:rsid w:val="00C457BF"/>
    <w:rsid w:val="00C4690D"/>
    <w:rsid w:val="00C46ABF"/>
    <w:rsid w:val="00C46BEC"/>
    <w:rsid w:val="00C47DA6"/>
    <w:rsid w:val="00C5026D"/>
    <w:rsid w:val="00C50312"/>
    <w:rsid w:val="00C50608"/>
    <w:rsid w:val="00C510D6"/>
    <w:rsid w:val="00C51C10"/>
    <w:rsid w:val="00C5312F"/>
    <w:rsid w:val="00C532DE"/>
    <w:rsid w:val="00C5458D"/>
    <w:rsid w:val="00C5491A"/>
    <w:rsid w:val="00C54DD5"/>
    <w:rsid w:val="00C553A1"/>
    <w:rsid w:val="00C55966"/>
    <w:rsid w:val="00C55B65"/>
    <w:rsid w:val="00C56BCB"/>
    <w:rsid w:val="00C5702B"/>
    <w:rsid w:val="00C579AF"/>
    <w:rsid w:val="00C579F1"/>
    <w:rsid w:val="00C60152"/>
    <w:rsid w:val="00C60161"/>
    <w:rsid w:val="00C60C89"/>
    <w:rsid w:val="00C62C07"/>
    <w:rsid w:val="00C62CB7"/>
    <w:rsid w:val="00C636ED"/>
    <w:rsid w:val="00C63DE0"/>
    <w:rsid w:val="00C65274"/>
    <w:rsid w:val="00C65D82"/>
    <w:rsid w:val="00C6630F"/>
    <w:rsid w:val="00C664A9"/>
    <w:rsid w:val="00C6695A"/>
    <w:rsid w:val="00C66A96"/>
    <w:rsid w:val="00C66B65"/>
    <w:rsid w:val="00C6749F"/>
    <w:rsid w:val="00C67E50"/>
    <w:rsid w:val="00C7024A"/>
    <w:rsid w:val="00C7069C"/>
    <w:rsid w:val="00C70A80"/>
    <w:rsid w:val="00C710C2"/>
    <w:rsid w:val="00C713E4"/>
    <w:rsid w:val="00C71A8A"/>
    <w:rsid w:val="00C71E09"/>
    <w:rsid w:val="00C7227B"/>
    <w:rsid w:val="00C72494"/>
    <w:rsid w:val="00C72869"/>
    <w:rsid w:val="00C728EB"/>
    <w:rsid w:val="00C72F27"/>
    <w:rsid w:val="00C73162"/>
    <w:rsid w:val="00C736E6"/>
    <w:rsid w:val="00C73725"/>
    <w:rsid w:val="00C73E19"/>
    <w:rsid w:val="00C74FC5"/>
    <w:rsid w:val="00C75350"/>
    <w:rsid w:val="00C75372"/>
    <w:rsid w:val="00C75585"/>
    <w:rsid w:val="00C75786"/>
    <w:rsid w:val="00C7595A"/>
    <w:rsid w:val="00C7596C"/>
    <w:rsid w:val="00C75C19"/>
    <w:rsid w:val="00C75E98"/>
    <w:rsid w:val="00C75F02"/>
    <w:rsid w:val="00C7676A"/>
    <w:rsid w:val="00C771E2"/>
    <w:rsid w:val="00C8052D"/>
    <w:rsid w:val="00C806E1"/>
    <w:rsid w:val="00C807EF"/>
    <w:rsid w:val="00C80C0D"/>
    <w:rsid w:val="00C80EF0"/>
    <w:rsid w:val="00C80F8C"/>
    <w:rsid w:val="00C8271F"/>
    <w:rsid w:val="00C83603"/>
    <w:rsid w:val="00C8392F"/>
    <w:rsid w:val="00C83DDD"/>
    <w:rsid w:val="00C848D9"/>
    <w:rsid w:val="00C85C73"/>
    <w:rsid w:val="00C85FD2"/>
    <w:rsid w:val="00C86E7B"/>
    <w:rsid w:val="00C8758B"/>
    <w:rsid w:val="00C90A04"/>
    <w:rsid w:val="00C90E84"/>
    <w:rsid w:val="00C912FB"/>
    <w:rsid w:val="00C9140C"/>
    <w:rsid w:val="00C917B4"/>
    <w:rsid w:val="00C91838"/>
    <w:rsid w:val="00C91852"/>
    <w:rsid w:val="00C918D7"/>
    <w:rsid w:val="00C91F4E"/>
    <w:rsid w:val="00C91FCD"/>
    <w:rsid w:val="00C92238"/>
    <w:rsid w:val="00C92E3C"/>
    <w:rsid w:val="00C93230"/>
    <w:rsid w:val="00C933B2"/>
    <w:rsid w:val="00C936B9"/>
    <w:rsid w:val="00C937F4"/>
    <w:rsid w:val="00C93B03"/>
    <w:rsid w:val="00C940DA"/>
    <w:rsid w:val="00C94BB9"/>
    <w:rsid w:val="00C94CCC"/>
    <w:rsid w:val="00C94DD4"/>
    <w:rsid w:val="00C9548D"/>
    <w:rsid w:val="00C95675"/>
    <w:rsid w:val="00C95B01"/>
    <w:rsid w:val="00C95F8E"/>
    <w:rsid w:val="00C9666F"/>
    <w:rsid w:val="00C967AB"/>
    <w:rsid w:val="00C9784F"/>
    <w:rsid w:val="00C97A18"/>
    <w:rsid w:val="00C97C79"/>
    <w:rsid w:val="00CA08C4"/>
    <w:rsid w:val="00CA0F11"/>
    <w:rsid w:val="00CA1F37"/>
    <w:rsid w:val="00CA21A0"/>
    <w:rsid w:val="00CA2B2E"/>
    <w:rsid w:val="00CA2EEA"/>
    <w:rsid w:val="00CA31A8"/>
    <w:rsid w:val="00CA3478"/>
    <w:rsid w:val="00CA4091"/>
    <w:rsid w:val="00CA4346"/>
    <w:rsid w:val="00CA45A3"/>
    <w:rsid w:val="00CA5222"/>
    <w:rsid w:val="00CA5356"/>
    <w:rsid w:val="00CA60E4"/>
    <w:rsid w:val="00CA624E"/>
    <w:rsid w:val="00CA7967"/>
    <w:rsid w:val="00CA7CFF"/>
    <w:rsid w:val="00CB032B"/>
    <w:rsid w:val="00CB06FE"/>
    <w:rsid w:val="00CB109C"/>
    <w:rsid w:val="00CB12EA"/>
    <w:rsid w:val="00CB173B"/>
    <w:rsid w:val="00CB22E6"/>
    <w:rsid w:val="00CB230B"/>
    <w:rsid w:val="00CB3361"/>
    <w:rsid w:val="00CB488D"/>
    <w:rsid w:val="00CB4D62"/>
    <w:rsid w:val="00CB52DA"/>
    <w:rsid w:val="00CB538B"/>
    <w:rsid w:val="00CB70AF"/>
    <w:rsid w:val="00CB7107"/>
    <w:rsid w:val="00CB719A"/>
    <w:rsid w:val="00CB77F7"/>
    <w:rsid w:val="00CB7828"/>
    <w:rsid w:val="00CB7845"/>
    <w:rsid w:val="00CC07F4"/>
    <w:rsid w:val="00CC1374"/>
    <w:rsid w:val="00CC16C7"/>
    <w:rsid w:val="00CC2AB9"/>
    <w:rsid w:val="00CC3F7B"/>
    <w:rsid w:val="00CC44AA"/>
    <w:rsid w:val="00CC507F"/>
    <w:rsid w:val="00CC54F8"/>
    <w:rsid w:val="00CC5A44"/>
    <w:rsid w:val="00CC5AEE"/>
    <w:rsid w:val="00CC66BC"/>
    <w:rsid w:val="00CC6882"/>
    <w:rsid w:val="00CC730D"/>
    <w:rsid w:val="00CC7704"/>
    <w:rsid w:val="00CC7C44"/>
    <w:rsid w:val="00CD04B7"/>
    <w:rsid w:val="00CD0EF8"/>
    <w:rsid w:val="00CD123D"/>
    <w:rsid w:val="00CD1C73"/>
    <w:rsid w:val="00CD20FF"/>
    <w:rsid w:val="00CD22C2"/>
    <w:rsid w:val="00CD289E"/>
    <w:rsid w:val="00CD2912"/>
    <w:rsid w:val="00CD29A7"/>
    <w:rsid w:val="00CD45B7"/>
    <w:rsid w:val="00CD515B"/>
    <w:rsid w:val="00CD55B4"/>
    <w:rsid w:val="00CD59D9"/>
    <w:rsid w:val="00CD5DF8"/>
    <w:rsid w:val="00CD67A5"/>
    <w:rsid w:val="00CD68E5"/>
    <w:rsid w:val="00CD6CF9"/>
    <w:rsid w:val="00CD7977"/>
    <w:rsid w:val="00CD7AAB"/>
    <w:rsid w:val="00CD7B93"/>
    <w:rsid w:val="00CD7E77"/>
    <w:rsid w:val="00CE0843"/>
    <w:rsid w:val="00CE147D"/>
    <w:rsid w:val="00CE1A4E"/>
    <w:rsid w:val="00CE2BC5"/>
    <w:rsid w:val="00CE7D85"/>
    <w:rsid w:val="00CF0067"/>
    <w:rsid w:val="00CF0275"/>
    <w:rsid w:val="00CF0953"/>
    <w:rsid w:val="00CF09AB"/>
    <w:rsid w:val="00CF1067"/>
    <w:rsid w:val="00CF1285"/>
    <w:rsid w:val="00CF15F5"/>
    <w:rsid w:val="00CF1FA0"/>
    <w:rsid w:val="00CF25A8"/>
    <w:rsid w:val="00CF30E7"/>
    <w:rsid w:val="00CF3780"/>
    <w:rsid w:val="00CF38C5"/>
    <w:rsid w:val="00CF3F05"/>
    <w:rsid w:val="00CF4864"/>
    <w:rsid w:val="00CF52D4"/>
    <w:rsid w:val="00CF5BEF"/>
    <w:rsid w:val="00CF5C70"/>
    <w:rsid w:val="00CF6A1A"/>
    <w:rsid w:val="00CF70F6"/>
    <w:rsid w:val="00CF7877"/>
    <w:rsid w:val="00CF7FF9"/>
    <w:rsid w:val="00D00DEB"/>
    <w:rsid w:val="00D00FFE"/>
    <w:rsid w:val="00D0106F"/>
    <w:rsid w:val="00D014BC"/>
    <w:rsid w:val="00D023D7"/>
    <w:rsid w:val="00D02D33"/>
    <w:rsid w:val="00D04A28"/>
    <w:rsid w:val="00D04D0A"/>
    <w:rsid w:val="00D05A99"/>
    <w:rsid w:val="00D05BB1"/>
    <w:rsid w:val="00D06012"/>
    <w:rsid w:val="00D06A2E"/>
    <w:rsid w:val="00D06D17"/>
    <w:rsid w:val="00D07134"/>
    <w:rsid w:val="00D07243"/>
    <w:rsid w:val="00D075E7"/>
    <w:rsid w:val="00D07944"/>
    <w:rsid w:val="00D07B2D"/>
    <w:rsid w:val="00D10ACF"/>
    <w:rsid w:val="00D11BA3"/>
    <w:rsid w:val="00D11DD0"/>
    <w:rsid w:val="00D12181"/>
    <w:rsid w:val="00D1242A"/>
    <w:rsid w:val="00D12AAE"/>
    <w:rsid w:val="00D12DEC"/>
    <w:rsid w:val="00D12F7C"/>
    <w:rsid w:val="00D134E8"/>
    <w:rsid w:val="00D13855"/>
    <w:rsid w:val="00D13D1E"/>
    <w:rsid w:val="00D13D25"/>
    <w:rsid w:val="00D13FAF"/>
    <w:rsid w:val="00D13FD7"/>
    <w:rsid w:val="00D13FF2"/>
    <w:rsid w:val="00D14468"/>
    <w:rsid w:val="00D15979"/>
    <w:rsid w:val="00D15B7B"/>
    <w:rsid w:val="00D170AD"/>
    <w:rsid w:val="00D1714A"/>
    <w:rsid w:val="00D174E4"/>
    <w:rsid w:val="00D201F2"/>
    <w:rsid w:val="00D21D13"/>
    <w:rsid w:val="00D22266"/>
    <w:rsid w:val="00D236AC"/>
    <w:rsid w:val="00D23A21"/>
    <w:rsid w:val="00D23B35"/>
    <w:rsid w:val="00D23E4C"/>
    <w:rsid w:val="00D24C89"/>
    <w:rsid w:val="00D24F6C"/>
    <w:rsid w:val="00D25EBF"/>
    <w:rsid w:val="00D267C9"/>
    <w:rsid w:val="00D2701E"/>
    <w:rsid w:val="00D27C96"/>
    <w:rsid w:val="00D3013E"/>
    <w:rsid w:val="00D30D45"/>
    <w:rsid w:val="00D30F75"/>
    <w:rsid w:val="00D3218E"/>
    <w:rsid w:val="00D333CC"/>
    <w:rsid w:val="00D3342F"/>
    <w:rsid w:val="00D3399A"/>
    <w:rsid w:val="00D3476E"/>
    <w:rsid w:val="00D34CF4"/>
    <w:rsid w:val="00D35466"/>
    <w:rsid w:val="00D359AD"/>
    <w:rsid w:val="00D35DCB"/>
    <w:rsid w:val="00D3614A"/>
    <w:rsid w:val="00D36A88"/>
    <w:rsid w:val="00D3774D"/>
    <w:rsid w:val="00D3783E"/>
    <w:rsid w:val="00D40076"/>
    <w:rsid w:val="00D40677"/>
    <w:rsid w:val="00D4076F"/>
    <w:rsid w:val="00D40831"/>
    <w:rsid w:val="00D40F1C"/>
    <w:rsid w:val="00D4150E"/>
    <w:rsid w:val="00D41B47"/>
    <w:rsid w:val="00D4283E"/>
    <w:rsid w:val="00D42E14"/>
    <w:rsid w:val="00D441B1"/>
    <w:rsid w:val="00D44262"/>
    <w:rsid w:val="00D44C52"/>
    <w:rsid w:val="00D44E12"/>
    <w:rsid w:val="00D452D3"/>
    <w:rsid w:val="00D45815"/>
    <w:rsid w:val="00D47316"/>
    <w:rsid w:val="00D50BBA"/>
    <w:rsid w:val="00D516E3"/>
    <w:rsid w:val="00D51FD2"/>
    <w:rsid w:val="00D53ADF"/>
    <w:rsid w:val="00D53BBF"/>
    <w:rsid w:val="00D53C6D"/>
    <w:rsid w:val="00D53D9A"/>
    <w:rsid w:val="00D541D2"/>
    <w:rsid w:val="00D544E9"/>
    <w:rsid w:val="00D54D03"/>
    <w:rsid w:val="00D54FA3"/>
    <w:rsid w:val="00D55350"/>
    <w:rsid w:val="00D570BC"/>
    <w:rsid w:val="00D57AF9"/>
    <w:rsid w:val="00D57E27"/>
    <w:rsid w:val="00D57EA9"/>
    <w:rsid w:val="00D60F13"/>
    <w:rsid w:val="00D615FC"/>
    <w:rsid w:val="00D6191F"/>
    <w:rsid w:val="00D63218"/>
    <w:rsid w:val="00D63BF7"/>
    <w:rsid w:val="00D63E82"/>
    <w:rsid w:val="00D63FB4"/>
    <w:rsid w:val="00D645CB"/>
    <w:rsid w:val="00D64895"/>
    <w:rsid w:val="00D650A8"/>
    <w:rsid w:val="00D6546D"/>
    <w:rsid w:val="00D65BDB"/>
    <w:rsid w:val="00D65CCF"/>
    <w:rsid w:val="00D6671C"/>
    <w:rsid w:val="00D677E0"/>
    <w:rsid w:val="00D677F4"/>
    <w:rsid w:val="00D67D2D"/>
    <w:rsid w:val="00D67D9F"/>
    <w:rsid w:val="00D70E1B"/>
    <w:rsid w:val="00D725FC"/>
    <w:rsid w:val="00D726BB"/>
    <w:rsid w:val="00D72B17"/>
    <w:rsid w:val="00D72BEB"/>
    <w:rsid w:val="00D7321B"/>
    <w:rsid w:val="00D73B09"/>
    <w:rsid w:val="00D75B34"/>
    <w:rsid w:val="00D75C92"/>
    <w:rsid w:val="00D75E49"/>
    <w:rsid w:val="00D762AD"/>
    <w:rsid w:val="00D76A10"/>
    <w:rsid w:val="00D772FB"/>
    <w:rsid w:val="00D77430"/>
    <w:rsid w:val="00D775E8"/>
    <w:rsid w:val="00D777F3"/>
    <w:rsid w:val="00D778EF"/>
    <w:rsid w:val="00D815AD"/>
    <w:rsid w:val="00D81B40"/>
    <w:rsid w:val="00D81C3C"/>
    <w:rsid w:val="00D84365"/>
    <w:rsid w:val="00D843FE"/>
    <w:rsid w:val="00D84442"/>
    <w:rsid w:val="00D8456D"/>
    <w:rsid w:val="00D84864"/>
    <w:rsid w:val="00D84922"/>
    <w:rsid w:val="00D84E23"/>
    <w:rsid w:val="00D85327"/>
    <w:rsid w:val="00D8532D"/>
    <w:rsid w:val="00D85A06"/>
    <w:rsid w:val="00D85AA4"/>
    <w:rsid w:val="00D85C13"/>
    <w:rsid w:val="00D85CB3"/>
    <w:rsid w:val="00D865E0"/>
    <w:rsid w:val="00D86E6F"/>
    <w:rsid w:val="00D8755D"/>
    <w:rsid w:val="00D8755E"/>
    <w:rsid w:val="00D8761B"/>
    <w:rsid w:val="00D903AB"/>
    <w:rsid w:val="00D9073A"/>
    <w:rsid w:val="00D90F03"/>
    <w:rsid w:val="00D91508"/>
    <w:rsid w:val="00D91A8F"/>
    <w:rsid w:val="00D924F5"/>
    <w:rsid w:val="00D92F47"/>
    <w:rsid w:val="00D93F62"/>
    <w:rsid w:val="00D94258"/>
    <w:rsid w:val="00D947C6"/>
    <w:rsid w:val="00D94A2F"/>
    <w:rsid w:val="00D94CD6"/>
    <w:rsid w:val="00D94F2C"/>
    <w:rsid w:val="00D9574E"/>
    <w:rsid w:val="00D95827"/>
    <w:rsid w:val="00D96720"/>
    <w:rsid w:val="00D96998"/>
    <w:rsid w:val="00D96A42"/>
    <w:rsid w:val="00D97DB6"/>
    <w:rsid w:val="00DA00AE"/>
    <w:rsid w:val="00DA01BE"/>
    <w:rsid w:val="00DA0B63"/>
    <w:rsid w:val="00DA1092"/>
    <w:rsid w:val="00DA1666"/>
    <w:rsid w:val="00DA1AED"/>
    <w:rsid w:val="00DA3598"/>
    <w:rsid w:val="00DA402E"/>
    <w:rsid w:val="00DA41E3"/>
    <w:rsid w:val="00DA50F5"/>
    <w:rsid w:val="00DA673F"/>
    <w:rsid w:val="00DA728E"/>
    <w:rsid w:val="00DA7401"/>
    <w:rsid w:val="00DA7A73"/>
    <w:rsid w:val="00DA7D19"/>
    <w:rsid w:val="00DB0D60"/>
    <w:rsid w:val="00DB1AA3"/>
    <w:rsid w:val="00DB23B2"/>
    <w:rsid w:val="00DB2AF8"/>
    <w:rsid w:val="00DB3273"/>
    <w:rsid w:val="00DB3803"/>
    <w:rsid w:val="00DB3A79"/>
    <w:rsid w:val="00DB447F"/>
    <w:rsid w:val="00DB47B2"/>
    <w:rsid w:val="00DB47C7"/>
    <w:rsid w:val="00DB4833"/>
    <w:rsid w:val="00DB5AC4"/>
    <w:rsid w:val="00DB6542"/>
    <w:rsid w:val="00DB6DF4"/>
    <w:rsid w:val="00DB7B8B"/>
    <w:rsid w:val="00DB7D47"/>
    <w:rsid w:val="00DC01EE"/>
    <w:rsid w:val="00DC043C"/>
    <w:rsid w:val="00DC104B"/>
    <w:rsid w:val="00DC1692"/>
    <w:rsid w:val="00DC1BFC"/>
    <w:rsid w:val="00DC1C21"/>
    <w:rsid w:val="00DC21CF"/>
    <w:rsid w:val="00DC26EF"/>
    <w:rsid w:val="00DC34A3"/>
    <w:rsid w:val="00DC3962"/>
    <w:rsid w:val="00DC404C"/>
    <w:rsid w:val="00DC4820"/>
    <w:rsid w:val="00DC7229"/>
    <w:rsid w:val="00DC7A93"/>
    <w:rsid w:val="00DC7E61"/>
    <w:rsid w:val="00DD03B4"/>
    <w:rsid w:val="00DD0E9C"/>
    <w:rsid w:val="00DD1708"/>
    <w:rsid w:val="00DD214F"/>
    <w:rsid w:val="00DD2486"/>
    <w:rsid w:val="00DD2BD6"/>
    <w:rsid w:val="00DD3824"/>
    <w:rsid w:val="00DD3870"/>
    <w:rsid w:val="00DD3AF0"/>
    <w:rsid w:val="00DD3C38"/>
    <w:rsid w:val="00DD4734"/>
    <w:rsid w:val="00DD48A6"/>
    <w:rsid w:val="00DD7CEB"/>
    <w:rsid w:val="00DE0B33"/>
    <w:rsid w:val="00DE10E0"/>
    <w:rsid w:val="00DE1509"/>
    <w:rsid w:val="00DE1938"/>
    <w:rsid w:val="00DE1BB4"/>
    <w:rsid w:val="00DE2F40"/>
    <w:rsid w:val="00DE2FE4"/>
    <w:rsid w:val="00DE318F"/>
    <w:rsid w:val="00DE3873"/>
    <w:rsid w:val="00DE3B3E"/>
    <w:rsid w:val="00DE473C"/>
    <w:rsid w:val="00DE4D18"/>
    <w:rsid w:val="00DE4DF8"/>
    <w:rsid w:val="00DE4FB9"/>
    <w:rsid w:val="00DE4FD4"/>
    <w:rsid w:val="00DE50A0"/>
    <w:rsid w:val="00DE591B"/>
    <w:rsid w:val="00DE5DB5"/>
    <w:rsid w:val="00DE760E"/>
    <w:rsid w:val="00DF009A"/>
    <w:rsid w:val="00DF06E5"/>
    <w:rsid w:val="00DF0851"/>
    <w:rsid w:val="00DF088E"/>
    <w:rsid w:val="00DF1211"/>
    <w:rsid w:val="00DF12B3"/>
    <w:rsid w:val="00DF1975"/>
    <w:rsid w:val="00DF1C01"/>
    <w:rsid w:val="00DF3ED9"/>
    <w:rsid w:val="00DF516B"/>
    <w:rsid w:val="00DF538C"/>
    <w:rsid w:val="00DF592F"/>
    <w:rsid w:val="00DF6CA7"/>
    <w:rsid w:val="00DF6E04"/>
    <w:rsid w:val="00DF6E35"/>
    <w:rsid w:val="00E00467"/>
    <w:rsid w:val="00E00CB0"/>
    <w:rsid w:val="00E01506"/>
    <w:rsid w:val="00E01F1B"/>
    <w:rsid w:val="00E02D4C"/>
    <w:rsid w:val="00E02E40"/>
    <w:rsid w:val="00E03209"/>
    <w:rsid w:val="00E0410A"/>
    <w:rsid w:val="00E04E3B"/>
    <w:rsid w:val="00E04E4F"/>
    <w:rsid w:val="00E05BD0"/>
    <w:rsid w:val="00E05EAA"/>
    <w:rsid w:val="00E065F0"/>
    <w:rsid w:val="00E068FC"/>
    <w:rsid w:val="00E06D6A"/>
    <w:rsid w:val="00E07049"/>
    <w:rsid w:val="00E1036D"/>
    <w:rsid w:val="00E10665"/>
    <w:rsid w:val="00E10829"/>
    <w:rsid w:val="00E10A0D"/>
    <w:rsid w:val="00E13296"/>
    <w:rsid w:val="00E136A9"/>
    <w:rsid w:val="00E140C3"/>
    <w:rsid w:val="00E142DE"/>
    <w:rsid w:val="00E144D4"/>
    <w:rsid w:val="00E1485E"/>
    <w:rsid w:val="00E14A92"/>
    <w:rsid w:val="00E16021"/>
    <w:rsid w:val="00E162C1"/>
    <w:rsid w:val="00E16E21"/>
    <w:rsid w:val="00E177E7"/>
    <w:rsid w:val="00E17D81"/>
    <w:rsid w:val="00E20681"/>
    <w:rsid w:val="00E20D2E"/>
    <w:rsid w:val="00E20EB1"/>
    <w:rsid w:val="00E20FBB"/>
    <w:rsid w:val="00E236AD"/>
    <w:rsid w:val="00E239A5"/>
    <w:rsid w:val="00E23B80"/>
    <w:rsid w:val="00E24630"/>
    <w:rsid w:val="00E24F4A"/>
    <w:rsid w:val="00E25098"/>
    <w:rsid w:val="00E2518C"/>
    <w:rsid w:val="00E258AE"/>
    <w:rsid w:val="00E2625E"/>
    <w:rsid w:val="00E2682B"/>
    <w:rsid w:val="00E26DF8"/>
    <w:rsid w:val="00E27571"/>
    <w:rsid w:val="00E27F65"/>
    <w:rsid w:val="00E30092"/>
    <w:rsid w:val="00E301F1"/>
    <w:rsid w:val="00E30208"/>
    <w:rsid w:val="00E30AB4"/>
    <w:rsid w:val="00E31D78"/>
    <w:rsid w:val="00E320E7"/>
    <w:rsid w:val="00E32784"/>
    <w:rsid w:val="00E34496"/>
    <w:rsid w:val="00E3514B"/>
    <w:rsid w:val="00E3576C"/>
    <w:rsid w:val="00E35BC6"/>
    <w:rsid w:val="00E35F43"/>
    <w:rsid w:val="00E3652E"/>
    <w:rsid w:val="00E36EA6"/>
    <w:rsid w:val="00E36F32"/>
    <w:rsid w:val="00E37742"/>
    <w:rsid w:val="00E379C1"/>
    <w:rsid w:val="00E37A3C"/>
    <w:rsid w:val="00E37CDA"/>
    <w:rsid w:val="00E40561"/>
    <w:rsid w:val="00E4111C"/>
    <w:rsid w:val="00E4162F"/>
    <w:rsid w:val="00E41A2B"/>
    <w:rsid w:val="00E41F81"/>
    <w:rsid w:val="00E42D84"/>
    <w:rsid w:val="00E42E49"/>
    <w:rsid w:val="00E4411B"/>
    <w:rsid w:val="00E44A77"/>
    <w:rsid w:val="00E45267"/>
    <w:rsid w:val="00E455EB"/>
    <w:rsid w:val="00E456E8"/>
    <w:rsid w:val="00E456E9"/>
    <w:rsid w:val="00E46091"/>
    <w:rsid w:val="00E469C3"/>
    <w:rsid w:val="00E46C1A"/>
    <w:rsid w:val="00E46FBC"/>
    <w:rsid w:val="00E47DBF"/>
    <w:rsid w:val="00E502DF"/>
    <w:rsid w:val="00E509AC"/>
    <w:rsid w:val="00E50B4E"/>
    <w:rsid w:val="00E5124D"/>
    <w:rsid w:val="00E519F7"/>
    <w:rsid w:val="00E520B6"/>
    <w:rsid w:val="00E52A0E"/>
    <w:rsid w:val="00E52B09"/>
    <w:rsid w:val="00E532EA"/>
    <w:rsid w:val="00E535AC"/>
    <w:rsid w:val="00E537ED"/>
    <w:rsid w:val="00E53D88"/>
    <w:rsid w:val="00E53DF3"/>
    <w:rsid w:val="00E541C4"/>
    <w:rsid w:val="00E55AC2"/>
    <w:rsid w:val="00E561ED"/>
    <w:rsid w:val="00E56279"/>
    <w:rsid w:val="00E56705"/>
    <w:rsid w:val="00E56D90"/>
    <w:rsid w:val="00E57896"/>
    <w:rsid w:val="00E57A85"/>
    <w:rsid w:val="00E57C2D"/>
    <w:rsid w:val="00E60461"/>
    <w:rsid w:val="00E605BC"/>
    <w:rsid w:val="00E60B64"/>
    <w:rsid w:val="00E60E3A"/>
    <w:rsid w:val="00E61755"/>
    <w:rsid w:val="00E619E0"/>
    <w:rsid w:val="00E61A1F"/>
    <w:rsid w:val="00E61CFD"/>
    <w:rsid w:val="00E61F2A"/>
    <w:rsid w:val="00E623A5"/>
    <w:rsid w:val="00E63210"/>
    <w:rsid w:val="00E63942"/>
    <w:rsid w:val="00E63FE7"/>
    <w:rsid w:val="00E64D01"/>
    <w:rsid w:val="00E6640F"/>
    <w:rsid w:val="00E66754"/>
    <w:rsid w:val="00E66D8E"/>
    <w:rsid w:val="00E676D8"/>
    <w:rsid w:val="00E67BCD"/>
    <w:rsid w:val="00E67CCD"/>
    <w:rsid w:val="00E71314"/>
    <w:rsid w:val="00E7199D"/>
    <w:rsid w:val="00E71AFB"/>
    <w:rsid w:val="00E721E0"/>
    <w:rsid w:val="00E72639"/>
    <w:rsid w:val="00E727A9"/>
    <w:rsid w:val="00E72D3C"/>
    <w:rsid w:val="00E73E25"/>
    <w:rsid w:val="00E74D6C"/>
    <w:rsid w:val="00E75077"/>
    <w:rsid w:val="00E75319"/>
    <w:rsid w:val="00E75CA7"/>
    <w:rsid w:val="00E76940"/>
    <w:rsid w:val="00E77045"/>
    <w:rsid w:val="00E7732A"/>
    <w:rsid w:val="00E77DAB"/>
    <w:rsid w:val="00E8054F"/>
    <w:rsid w:val="00E805C0"/>
    <w:rsid w:val="00E80F75"/>
    <w:rsid w:val="00E81B4A"/>
    <w:rsid w:val="00E81B7F"/>
    <w:rsid w:val="00E82102"/>
    <w:rsid w:val="00E82BCD"/>
    <w:rsid w:val="00E83145"/>
    <w:rsid w:val="00E839CC"/>
    <w:rsid w:val="00E83FE2"/>
    <w:rsid w:val="00E843A7"/>
    <w:rsid w:val="00E84A02"/>
    <w:rsid w:val="00E8539F"/>
    <w:rsid w:val="00E85526"/>
    <w:rsid w:val="00E85661"/>
    <w:rsid w:val="00E85B61"/>
    <w:rsid w:val="00E85DF2"/>
    <w:rsid w:val="00E86855"/>
    <w:rsid w:val="00E86BEA"/>
    <w:rsid w:val="00E86C68"/>
    <w:rsid w:val="00E86E4F"/>
    <w:rsid w:val="00E87AED"/>
    <w:rsid w:val="00E87D65"/>
    <w:rsid w:val="00E90915"/>
    <w:rsid w:val="00E90E71"/>
    <w:rsid w:val="00E9196F"/>
    <w:rsid w:val="00E927D6"/>
    <w:rsid w:val="00E92995"/>
    <w:rsid w:val="00E92A32"/>
    <w:rsid w:val="00E92AC2"/>
    <w:rsid w:val="00E936F6"/>
    <w:rsid w:val="00E93C99"/>
    <w:rsid w:val="00E93F2E"/>
    <w:rsid w:val="00E951A5"/>
    <w:rsid w:val="00E957EF"/>
    <w:rsid w:val="00E95B3D"/>
    <w:rsid w:val="00E95BF6"/>
    <w:rsid w:val="00E9691F"/>
    <w:rsid w:val="00E96E55"/>
    <w:rsid w:val="00EA008B"/>
    <w:rsid w:val="00EA01EC"/>
    <w:rsid w:val="00EA1279"/>
    <w:rsid w:val="00EA18FD"/>
    <w:rsid w:val="00EA21F2"/>
    <w:rsid w:val="00EA23F5"/>
    <w:rsid w:val="00EA28B0"/>
    <w:rsid w:val="00EA2BC4"/>
    <w:rsid w:val="00EA2EBB"/>
    <w:rsid w:val="00EA2F0E"/>
    <w:rsid w:val="00EA3328"/>
    <w:rsid w:val="00EA3844"/>
    <w:rsid w:val="00EA3FE2"/>
    <w:rsid w:val="00EA4784"/>
    <w:rsid w:val="00EA5C33"/>
    <w:rsid w:val="00EA645D"/>
    <w:rsid w:val="00EA650E"/>
    <w:rsid w:val="00EA6A6D"/>
    <w:rsid w:val="00EA7063"/>
    <w:rsid w:val="00EA73B6"/>
    <w:rsid w:val="00EA7740"/>
    <w:rsid w:val="00EA785D"/>
    <w:rsid w:val="00EA7F4A"/>
    <w:rsid w:val="00EB16BA"/>
    <w:rsid w:val="00EB1D5C"/>
    <w:rsid w:val="00EB2611"/>
    <w:rsid w:val="00EB2BC8"/>
    <w:rsid w:val="00EB3C89"/>
    <w:rsid w:val="00EB40AF"/>
    <w:rsid w:val="00EB4334"/>
    <w:rsid w:val="00EB4C66"/>
    <w:rsid w:val="00EB4DB7"/>
    <w:rsid w:val="00EB5023"/>
    <w:rsid w:val="00EB502C"/>
    <w:rsid w:val="00EB5451"/>
    <w:rsid w:val="00EB584C"/>
    <w:rsid w:val="00EB608D"/>
    <w:rsid w:val="00EB617F"/>
    <w:rsid w:val="00EB646F"/>
    <w:rsid w:val="00EB6B18"/>
    <w:rsid w:val="00EB6EA7"/>
    <w:rsid w:val="00EB78DD"/>
    <w:rsid w:val="00EC006F"/>
    <w:rsid w:val="00EC00BC"/>
    <w:rsid w:val="00EC09BF"/>
    <w:rsid w:val="00EC0D38"/>
    <w:rsid w:val="00EC0F3E"/>
    <w:rsid w:val="00EC12E0"/>
    <w:rsid w:val="00EC156B"/>
    <w:rsid w:val="00EC17CC"/>
    <w:rsid w:val="00EC18DC"/>
    <w:rsid w:val="00EC1B6D"/>
    <w:rsid w:val="00EC1CBC"/>
    <w:rsid w:val="00EC20BB"/>
    <w:rsid w:val="00EC2871"/>
    <w:rsid w:val="00EC3197"/>
    <w:rsid w:val="00EC3B39"/>
    <w:rsid w:val="00EC3E73"/>
    <w:rsid w:val="00EC4BB8"/>
    <w:rsid w:val="00EC5071"/>
    <w:rsid w:val="00EC549D"/>
    <w:rsid w:val="00EC59EE"/>
    <w:rsid w:val="00EC5FDF"/>
    <w:rsid w:val="00EC60E1"/>
    <w:rsid w:val="00EC77B5"/>
    <w:rsid w:val="00ED1968"/>
    <w:rsid w:val="00ED1BE4"/>
    <w:rsid w:val="00ED1EBE"/>
    <w:rsid w:val="00ED2E8C"/>
    <w:rsid w:val="00ED3200"/>
    <w:rsid w:val="00ED378D"/>
    <w:rsid w:val="00ED3927"/>
    <w:rsid w:val="00ED3A74"/>
    <w:rsid w:val="00ED55AA"/>
    <w:rsid w:val="00ED5881"/>
    <w:rsid w:val="00ED5925"/>
    <w:rsid w:val="00ED5C06"/>
    <w:rsid w:val="00ED5C1D"/>
    <w:rsid w:val="00ED5FA7"/>
    <w:rsid w:val="00ED629C"/>
    <w:rsid w:val="00ED6877"/>
    <w:rsid w:val="00ED6D31"/>
    <w:rsid w:val="00ED72EB"/>
    <w:rsid w:val="00ED74D7"/>
    <w:rsid w:val="00ED7585"/>
    <w:rsid w:val="00ED7839"/>
    <w:rsid w:val="00EE01A1"/>
    <w:rsid w:val="00EE0241"/>
    <w:rsid w:val="00EE05E1"/>
    <w:rsid w:val="00EE0D7C"/>
    <w:rsid w:val="00EE170B"/>
    <w:rsid w:val="00EE1F32"/>
    <w:rsid w:val="00EE2FE7"/>
    <w:rsid w:val="00EE35D4"/>
    <w:rsid w:val="00EE4023"/>
    <w:rsid w:val="00EE4107"/>
    <w:rsid w:val="00EE480A"/>
    <w:rsid w:val="00EE482D"/>
    <w:rsid w:val="00EE4A8B"/>
    <w:rsid w:val="00EE5719"/>
    <w:rsid w:val="00EE6784"/>
    <w:rsid w:val="00EE77A9"/>
    <w:rsid w:val="00EE79A9"/>
    <w:rsid w:val="00EF02B5"/>
    <w:rsid w:val="00EF0472"/>
    <w:rsid w:val="00EF06AC"/>
    <w:rsid w:val="00EF0718"/>
    <w:rsid w:val="00EF0B75"/>
    <w:rsid w:val="00EF2EE0"/>
    <w:rsid w:val="00EF41CC"/>
    <w:rsid w:val="00EF427F"/>
    <w:rsid w:val="00EF445C"/>
    <w:rsid w:val="00EF45E4"/>
    <w:rsid w:val="00EF517E"/>
    <w:rsid w:val="00EF519E"/>
    <w:rsid w:val="00EF52BB"/>
    <w:rsid w:val="00EF556E"/>
    <w:rsid w:val="00EF5C85"/>
    <w:rsid w:val="00EF6070"/>
    <w:rsid w:val="00EF6CE2"/>
    <w:rsid w:val="00EF6FA2"/>
    <w:rsid w:val="00EF72CA"/>
    <w:rsid w:val="00EF740B"/>
    <w:rsid w:val="00EF76F8"/>
    <w:rsid w:val="00EF7A33"/>
    <w:rsid w:val="00EF7AF2"/>
    <w:rsid w:val="00F004E5"/>
    <w:rsid w:val="00F005E7"/>
    <w:rsid w:val="00F00C2F"/>
    <w:rsid w:val="00F01302"/>
    <w:rsid w:val="00F01DBB"/>
    <w:rsid w:val="00F02ACC"/>
    <w:rsid w:val="00F053A1"/>
    <w:rsid w:val="00F055E2"/>
    <w:rsid w:val="00F056F0"/>
    <w:rsid w:val="00F05A16"/>
    <w:rsid w:val="00F05BCA"/>
    <w:rsid w:val="00F0644C"/>
    <w:rsid w:val="00F070A0"/>
    <w:rsid w:val="00F070E5"/>
    <w:rsid w:val="00F0731F"/>
    <w:rsid w:val="00F077F3"/>
    <w:rsid w:val="00F079CE"/>
    <w:rsid w:val="00F1065B"/>
    <w:rsid w:val="00F112DC"/>
    <w:rsid w:val="00F12350"/>
    <w:rsid w:val="00F12627"/>
    <w:rsid w:val="00F12F38"/>
    <w:rsid w:val="00F12FFA"/>
    <w:rsid w:val="00F13232"/>
    <w:rsid w:val="00F132E7"/>
    <w:rsid w:val="00F155AB"/>
    <w:rsid w:val="00F15669"/>
    <w:rsid w:val="00F16E7C"/>
    <w:rsid w:val="00F17327"/>
    <w:rsid w:val="00F173D2"/>
    <w:rsid w:val="00F17DB7"/>
    <w:rsid w:val="00F20507"/>
    <w:rsid w:val="00F2061F"/>
    <w:rsid w:val="00F210FA"/>
    <w:rsid w:val="00F219A6"/>
    <w:rsid w:val="00F227C5"/>
    <w:rsid w:val="00F22875"/>
    <w:rsid w:val="00F23828"/>
    <w:rsid w:val="00F2406A"/>
    <w:rsid w:val="00F243AE"/>
    <w:rsid w:val="00F25440"/>
    <w:rsid w:val="00F25460"/>
    <w:rsid w:val="00F25EB6"/>
    <w:rsid w:val="00F260F7"/>
    <w:rsid w:val="00F261FD"/>
    <w:rsid w:val="00F26F8D"/>
    <w:rsid w:val="00F3092B"/>
    <w:rsid w:val="00F3094C"/>
    <w:rsid w:val="00F30BED"/>
    <w:rsid w:val="00F30D36"/>
    <w:rsid w:val="00F31824"/>
    <w:rsid w:val="00F31FE4"/>
    <w:rsid w:val="00F32C81"/>
    <w:rsid w:val="00F32FA1"/>
    <w:rsid w:val="00F33348"/>
    <w:rsid w:val="00F339B7"/>
    <w:rsid w:val="00F33C02"/>
    <w:rsid w:val="00F34AAE"/>
    <w:rsid w:val="00F34BC1"/>
    <w:rsid w:val="00F34DFA"/>
    <w:rsid w:val="00F34E92"/>
    <w:rsid w:val="00F35929"/>
    <w:rsid w:val="00F359D4"/>
    <w:rsid w:val="00F36098"/>
    <w:rsid w:val="00F36680"/>
    <w:rsid w:val="00F369CB"/>
    <w:rsid w:val="00F3704B"/>
    <w:rsid w:val="00F37C8C"/>
    <w:rsid w:val="00F40494"/>
    <w:rsid w:val="00F405F5"/>
    <w:rsid w:val="00F40B38"/>
    <w:rsid w:val="00F40BB3"/>
    <w:rsid w:val="00F40C1A"/>
    <w:rsid w:val="00F41306"/>
    <w:rsid w:val="00F41D3A"/>
    <w:rsid w:val="00F421CB"/>
    <w:rsid w:val="00F422CA"/>
    <w:rsid w:val="00F428E1"/>
    <w:rsid w:val="00F430A0"/>
    <w:rsid w:val="00F43DB2"/>
    <w:rsid w:val="00F45100"/>
    <w:rsid w:val="00F469EC"/>
    <w:rsid w:val="00F473B1"/>
    <w:rsid w:val="00F50088"/>
    <w:rsid w:val="00F5055E"/>
    <w:rsid w:val="00F50A2D"/>
    <w:rsid w:val="00F51140"/>
    <w:rsid w:val="00F5149F"/>
    <w:rsid w:val="00F520C1"/>
    <w:rsid w:val="00F524C4"/>
    <w:rsid w:val="00F52931"/>
    <w:rsid w:val="00F529DF"/>
    <w:rsid w:val="00F52B23"/>
    <w:rsid w:val="00F53419"/>
    <w:rsid w:val="00F538FA"/>
    <w:rsid w:val="00F54123"/>
    <w:rsid w:val="00F54C2C"/>
    <w:rsid w:val="00F55ECF"/>
    <w:rsid w:val="00F56648"/>
    <w:rsid w:val="00F56971"/>
    <w:rsid w:val="00F6053E"/>
    <w:rsid w:val="00F6132B"/>
    <w:rsid w:val="00F616D6"/>
    <w:rsid w:val="00F61CF5"/>
    <w:rsid w:val="00F6202E"/>
    <w:rsid w:val="00F62191"/>
    <w:rsid w:val="00F6229D"/>
    <w:rsid w:val="00F62479"/>
    <w:rsid w:val="00F63019"/>
    <w:rsid w:val="00F6360E"/>
    <w:rsid w:val="00F638A6"/>
    <w:rsid w:val="00F63D9E"/>
    <w:rsid w:val="00F642E9"/>
    <w:rsid w:val="00F6586F"/>
    <w:rsid w:val="00F660E7"/>
    <w:rsid w:val="00F67B77"/>
    <w:rsid w:val="00F67FAB"/>
    <w:rsid w:val="00F70A03"/>
    <w:rsid w:val="00F70E5F"/>
    <w:rsid w:val="00F70FB7"/>
    <w:rsid w:val="00F7170C"/>
    <w:rsid w:val="00F72052"/>
    <w:rsid w:val="00F72583"/>
    <w:rsid w:val="00F7278D"/>
    <w:rsid w:val="00F72D34"/>
    <w:rsid w:val="00F73F82"/>
    <w:rsid w:val="00F7427A"/>
    <w:rsid w:val="00F7473C"/>
    <w:rsid w:val="00F74A2C"/>
    <w:rsid w:val="00F74AE4"/>
    <w:rsid w:val="00F75077"/>
    <w:rsid w:val="00F752DF"/>
    <w:rsid w:val="00F7584F"/>
    <w:rsid w:val="00F76102"/>
    <w:rsid w:val="00F76543"/>
    <w:rsid w:val="00F76B04"/>
    <w:rsid w:val="00F77B9C"/>
    <w:rsid w:val="00F80E2A"/>
    <w:rsid w:val="00F81607"/>
    <w:rsid w:val="00F81CCF"/>
    <w:rsid w:val="00F82011"/>
    <w:rsid w:val="00F82099"/>
    <w:rsid w:val="00F83BCE"/>
    <w:rsid w:val="00F83F2E"/>
    <w:rsid w:val="00F8420F"/>
    <w:rsid w:val="00F84B92"/>
    <w:rsid w:val="00F8520E"/>
    <w:rsid w:val="00F866AA"/>
    <w:rsid w:val="00F86F56"/>
    <w:rsid w:val="00F87384"/>
    <w:rsid w:val="00F87F69"/>
    <w:rsid w:val="00F90710"/>
    <w:rsid w:val="00F9083A"/>
    <w:rsid w:val="00F91457"/>
    <w:rsid w:val="00F9174B"/>
    <w:rsid w:val="00F92547"/>
    <w:rsid w:val="00F927AC"/>
    <w:rsid w:val="00F92C10"/>
    <w:rsid w:val="00F93045"/>
    <w:rsid w:val="00F93D75"/>
    <w:rsid w:val="00F94DDE"/>
    <w:rsid w:val="00F94EA7"/>
    <w:rsid w:val="00F963EC"/>
    <w:rsid w:val="00F96BB8"/>
    <w:rsid w:val="00F96DDB"/>
    <w:rsid w:val="00F97F71"/>
    <w:rsid w:val="00F97FB3"/>
    <w:rsid w:val="00FA0CBB"/>
    <w:rsid w:val="00FA0F51"/>
    <w:rsid w:val="00FA1590"/>
    <w:rsid w:val="00FA168E"/>
    <w:rsid w:val="00FA1B5D"/>
    <w:rsid w:val="00FA26E3"/>
    <w:rsid w:val="00FA27D9"/>
    <w:rsid w:val="00FA2BA0"/>
    <w:rsid w:val="00FA2C35"/>
    <w:rsid w:val="00FA2EA0"/>
    <w:rsid w:val="00FA3B5E"/>
    <w:rsid w:val="00FA4132"/>
    <w:rsid w:val="00FA5D42"/>
    <w:rsid w:val="00FA606A"/>
    <w:rsid w:val="00FA680A"/>
    <w:rsid w:val="00FA6DFD"/>
    <w:rsid w:val="00FA6E84"/>
    <w:rsid w:val="00FA71AB"/>
    <w:rsid w:val="00FA7209"/>
    <w:rsid w:val="00FA7746"/>
    <w:rsid w:val="00FB07BE"/>
    <w:rsid w:val="00FB1850"/>
    <w:rsid w:val="00FB1925"/>
    <w:rsid w:val="00FB2949"/>
    <w:rsid w:val="00FB2F4C"/>
    <w:rsid w:val="00FB476C"/>
    <w:rsid w:val="00FB48D6"/>
    <w:rsid w:val="00FB4D0A"/>
    <w:rsid w:val="00FB5135"/>
    <w:rsid w:val="00FB617E"/>
    <w:rsid w:val="00FB661E"/>
    <w:rsid w:val="00FB6872"/>
    <w:rsid w:val="00FB6DB8"/>
    <w:rsid w:val="00FB6F69"/>
    <w:rsid w:val="00FB79D0"/>
    <w:rsid w:val="00FB7C2E"/>
    <w:rsid w:val="00FB7F88"/>
    <w:rsid w:val="00FC05CE"/>
    <w:rsid w:val="00FC0983"/>
    <w:rsid w:val="00FC0B5F"/>
    <w:rsid w:val="00FC10E1"/>
    <w:rsid w:val="00FC13AE"/>
    <w:rsid w:val="00FC1543"/>
    <w:rsid w:val="00FC18EB"/>
    <w:rsid w:val="00FC2111"/>
    <w:rsid w:val="00FC22D7"/>
    <w:rsid w:val="00FC23A3"/>
    <w:rsid w:val="00FC25C4"/>
    <w:rsid w:val="00FC268F"/>
    <w:rsid w:val="00FC2995"/>
    <w:rsid w:val="00FC3025"/>
    <w:rsid w:val="00FC33D0"/>
    <w:rsid w:val="00FC3FC0"/>
    <w:rsid w:val="00FC4786"/>
    <w:rsid w:val="00FC49B3"/>
    <w:rsid w:val="00FC4B07"/>
    <w:rsid w:val="00FC5000"/>
    <w:rsid w:val="00FC52D3"/>
    <w:rsid w:val="00FC5FD4"/>
    <w:rsid w:val="00FC6387"/>
    <w:rsid w:val="00FC6779"/>
    <w:rsid w:val="00FC6B5E"/>
    <w:rsid w:val="00FC79F9"/>
    <w:rsid w:val="00FD06A0"/>
    <w:rsid w:val="00FD0EB6"/>
    <w:rsid w:val="00FD0EBE"/>
    <w:rsid w:val="00FD0F0E"/>
    <w:rsid w:val="00FD10F5"/>
    <w:rsid w:val="00FD2067"/>
    <w:rsid w:val="00FD2357"/>
    <w:rsid w:val="00FD2A38"/>
    <w:rsid w:val="00FD2B89"/>
    <w:rsid w:val="00FD2EA5"/>
    <w:rsid w:val="00FD3659"/>
    <w:rsid w:val="00FD38AA"/>
    <w:rsid w:val="00FD38DB"/>
    <w:rsid w:val="00FD3950"/>
    <w:rsid w:val="00FD3D18"/>
    <w:rsid w:val="00FD449B"/>
    <w:rsid w:val="00FD4A5A"/>
    <w:rsid w:val="00FD4F6B"/>
    <w:rsid w:val="00FD627A"/>
    <w:rsid w:val="00FD654F"/>
    <w:rsid w:val="00FD6570"/>
    <w:rsid w:val="00FD6D33"/>
    <w:rsid w:val="00FD6FC4"/>
    <w:rsid w:val="00FD73A4"/>
    <w:rsid w:val="00FD73E6"/>
    <w:rsid w:val="00FD7589"/>
    <w:rsid w:val="00FD75E0"/>
    <w:rsid w:val="00FE219D"/>
    <w:rsid w:val="00FE247C"/>
    <w:rsid w:val="00FE2AF8"/>
    <w:rsid w:val="00FE3578"/>
    <w:rsid w:val="00FE38CA"/>
    <w:rsid w:val="00FE3D79"/>
    <w:rsid w:val="00FE4272"/>
    <w:rsid w:val="00FE5928"/>
    <w:rsid w:val="00FE6A4F"/>
    <w:rsid w:val="00FE6BFD"/>
    <w:rsid w:val="00FE7109"/>
    <w:rsid w:val="00FE75A8"/>
    <w:rsid w:val="00FE76EA"/>
    <w:rsid w:val="00FE76F3"/>
    <w:rsid w:val="00FE78BF"/>
    <w:rsid w:val="00FE7ADD"/>
    <w:rsid w:val="00FE7C6D"/>
    <w:rsid w:val="00FF0057"/>
    <w:rsid w:val="00FF0085"/>
    <w:rsid w:val="00FF1992"/>
    <w:rsid w:val="00FF1C43"/>
    <w:rsid w:val="00FF2351"/>
    <w:rsid w:val="00FF3477"/>
    <w:rsid w:val="00FF4707"/>
    <w:rsid w:val="00FF4919"/>
    <w:rsid w:val="00FF4AB5"/>
    <w:rsid w:val="00FF4D5C"/>
    <w:rsid w:val="00FF4D61"/>
    <w:rsid w:val="00FF4F9A"/>
    <w:rsid w:val="00FF5335"/>
    <w:rsid w:val="00FF57A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02E"/>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4C62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aliases w:val="Car4,Texto sin formato Car1,Texto sin formato Car Car,Texto sin formato Car Car1,Texto sin formato Car1 Car Car,Texto sin formato Car Car1 Car,Texto sin formato Car1 Car Car Car,Texto sin formato Car Car Car Car Car,Transcripción,Car"/>
    <w:basedOn w:val="Normal"/>
    <w:link w:val="TextosinformatoCar"/>
    <w:rsid w:val="002944C8"/>
    <w:rPr>
      <w:rFonts w:ascii="Courier New" w:hAnsi="Courier New"/>
      <w:sz w:val="20"/>
      <w:szCs w:val="20"/>
    </w:rPr>
  </w:style>
  <w:style w:type="character" w:customStyle="1" w:styleId="TextosinformatoCar">
    <w:name w:val="Texto sin formato Car"/>
    <w:aliases w:val="Car4 Car,Texto sin formato Car1 Car,Texto sin formato Car Car Car,Texto sin formato Car Car1 Car1,Texto sin formato Car1 Car Car Car1,Texto sin formato Car Car1 Car Car,Texto sin formato Car1 Car Car Car Car,Transcripción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character" w:customStyle="1" w:styleId="Ttulo2Car">
    <w:name w:val="Título 2 Car"/>
    <w:basedOn w:val="Fuentedeprrafopredeter"/>
    <w:link w:val="Ttulo2"/>
    <w:uiPriority w:val="9"/>
    <w:rsid w:val="004C62A6"/>
    <w:rPr>
      <w:rFonts w:asciiTheme="majorHAnsi" w:eastAsiaTheme="majorEastAsia" w:hAnsiTheme="majorHAnsi" w:cstheme="majorBidi"/>
      <w:color w:val="365F91" w:themeColor="accent1" w:themeShade="BF"/>
      <w:sz w:val="26"/>
      <w:szCs w:val="26"/>
      <w:lang w:val="es-ES"/>
    </w:rPr>
  </w:style>
  <w:style w:type="table" w:customStyle="1" w:styleId="Tablaconcuadrcula1">
    <w:name w:val="Tabla con cuadrícula1"/>
    <w:basedOn w:val="Tablanormal"/>
    <w:next w:val="Tablaconcuadrcula"/>
    <w:uiPriority w:val="59"/>
    <w:rsid w:val="004358B3"/>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basedOn w:val="Normal"/>
    <w:link w:val="EstiloCar"/>
    <w:qFormat/>
    <w:rsid w:val="00E136A9"/>
    <w:pPr>
      <w:spacing w:after="160" w:line="240" w:lineRule="exact"/>
      <w:jc w:val="right"/>
    </w:pPr>
    <w:rPr>
      <w:rFonts w:ascii="Verdana" w:hAnsi="Verdana" w:cs="Verdana"/>
      <w:sz w:val="20"/>
      <w:szCs w:val="20"/>
      <w:lang w:val="es-MX" w:eastAsia="en-US"/>
    </w:rPr>
  </w:style>
  <w:style w:type="character" w:customStyle="1" w:styleId="EstiloCar">
    <w:name w:val="Estilo Car"/>
    <w:basedOn w:val="Fuentedeprrafopredeter"/>
    <w:link w:val="Estilo"/>
    <w:locked/>
    <w:rsid w:val="00E136A9"/>
    <w:rPr>
      <w:rFonts w:ascii="Verdana" w:eastAsia="Times New Roman" w:hAnsi="Verdana" w:cs="Verdana"/>
      <w:sz w:val="20"/>
      <w:szCs w:val="20"/>
      <w:lang w:val="es-MX" w:eastAsia="en-US"/>
    </w:rPr>
  </w:style>
  <w:style w:type="paragraph" w:customStyle="1" w:styleId="Normal0">
    <w:name w:val="[Normal]"/>
    <w:rsid w:val="00E136A9"/>
    <w:pPr>
      <w:widowControl w:val="0"/>
      <w:autoSpaceDE w:val="0"/>
      <w:autoSpaceDN w:val="0"/>
      <w:adjustRightInd w:val="0"/>
    </w:pPr>
    <w:rPr>
      <w:rFonts w:ascii="Arial" w:eastAsia="Times New Roman" w:hAnsi="Arial" w:cs="Arial"/>
      <w:lang w:val="es-ES"/>
    </w:rPr>
  </w:style>
  <w:style w:type="paragraph" w:styleId="Sangradetextonormal">
    <w:name w:val="Body Text Indent"/>
    <w:basedOn w:val="Normal"/>
    <w:link w:val="SangradetextonormalCar"/>
    <w:uiPriority w:val="99"/>
    <w:semiHidden/>
    <w:unhideWhenUsed/>
    <w:rsid w:val="00892233"/>
    <w:pPr>
      <w:spacing w:after="120"/>
      <w:ind w:left="283"/>
    </w:pPr>
  </w:style>
  <w:style w:type="character" w:customStyle="1" w:styleId="SangradetextonormalCar">
    <w:name w:val="Sangría de texto normal Car"/>
    <w:basedOn w:val="Fuentedeprrafopredeter"/>
    <w:link w:val="Sangradetextonormal"/>
    <w:uiPriority w:val="99"/>
    <w:semiHidden/>
    <w:rsid w:val="00892233"/>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33326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1850316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25DA9-806A-41A5-B5A2-4E215402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21</Pages>
  <Words>5510</Words>
  <Characters>30310</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41</cp:revision>
  <cp:lastPrinted>2019-01-21T15:35:00Z</cp:lastPrinted>
  <dcterms:created xsi:type="dcterms:W3CDTF">2018-11-30T01:29:00Z</dcterms:created>
  <dcterms:modified xsi:type="dcterms:W3CDTF">2019-03-12T01:03:00Z</dcterms:modified>
</cp:coreProperties>
</file>